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9D794F" w:rsidRPr="00676B80" w:rsidRDefault="009D794F" w:rsidP="001A1C50">
      <w:pPr>
        <w:jc w:val="both"/>
        <w:rPr>
          <w:sz w:val="22"/>
          <w:szCs w:val="22"/>
        </w:rPr>
      </w:pPr>
    </w:p>
    <w:p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123C0">
        <w:rPr>
          <w:rFonts w:ascii="Times New Roman" w:hAnsi="Times New Roman" w:cs="Times New Roman"/>
          <w:b w:val="0"/>
          <w:sz w:val="22"/>
          <w:szCs w:val="22"/>
        </w:rPr>
        <w:t>OSNOVNA ŠKOL</w:t>
      </w:r>
      <w:r w:rsidR="000674DB">
        <w:rPr>
          <w:rFonts w:ascii="Times New Roman" w:hAnsi="Times New Roman" w:cs="Times New Roman"/>
          <w:b w:val="0"/>
          <w:sz w:val="22"/>
          <w:szCs w:val="22"/>
        </w:rPr>
        <w:t>A</w:t>
      </w:r>
      <w:r w:rsidR="009123C0">
        <w:rPr>
          <w:rFonts w:ascii="Times New Roman" w:hAnsi="Times New Roman" w:cs="Times New Roman"/>
          <w:b w:val="0"/>
          <w:sz w:val="22"/>
          <w:szCs w:val="22"/>
        </w:rPr>
        <w:t xml:space="preserve"> BREZOVICA, Brezovička cesta 98 a, Brezovica</w:t>
      </w:r>
    </w:p>
    <w:p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:rsidR="00584B31" w:rsidRDefault="00091FB7" w:rsidP="00091FB7">
      <w:pPr>
        <w:pStyle w:val="Odlomakpopisa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1FB7">
        <w:rPr>
          <w:b/>
          <w:sz w:val="22"/>
          <w:szCs w:val="22"/>
        </w:rPr>
        <w:t>OBRAZLOŽENJE IZVRŠENJA FINANCIJSKOG PLANA</w:t>
      </w:r>
      <w:r w:rsidR="00765F51">
        <w:rPr>
          <w:b/>
          <w:sz w:val="22"/>
          <w:szCs w:val="22"/>
        </w:rPr>
        <w:t xml:space="preserve"> 1-6/</w:t>
      </w:r>
      <w:r>
        <w:rPr>
          <w:b/>
          <w:sz w:val="22"/>
          <w:szCs w:val="22"/>
        </w:rPr>
        <w:t xml:space="preserve"> 202</w:t>
      </w:r>
      <w:r w:rsidR="00DE0CB2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</w:p>
    <w:p w:rsidR="00091FB7" w:rsidRDefault="00091FB7" w:rsidP="00091FB7">
      <w:pPr>
        <w:ind w:left="360"/>
        <w:jc w:val="both"/>
        <w:rPr>
          <w:b/>
          <w:sz w:val="22"/>
          <w:szCs w:val="22"/>
        </w:rPr>
      </w:pPr>
    </w:p>
    <w:p w:rsidR="00091FB7" w:rsidRPr="00091FB7" w:rsidRDefault="00091FB7" w:rsidP="00091FB7">
      <w:pPr>
        <w:ind w:left="360"/>
        <w:jc w:val="both"/>
        <w:rPr>
          <w:b/>
          <w:sz w:val="22"/>
          <w:szCs w:val="22"/>
        </w:rPr>
      </w:pPr>
    </w:p>
    <w:p w:rsidR="00C67B83" w:rsidRPr="00676B80" w:rsidRDefault="00C67B83" w:rsidP="001A1C50">
      <w:pPr>
        <w:jc w:val="both"/>
        <w:rPr>
          <w:sz w:val="22"/>
          <w:szCs w:val="22"/>
        </w:rPr>
      </w:pPr>
    </w:p>
    <w:p w:rsidR="002B2940" w:rsidRPr="00676B80" w:rsidRDefault="002B2940" w:rsidP="00091FB7">
      <w:pPr>
        <w:pStyle w:val="Naslov1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:rsidR="009C6D0F" w:rsidRPr="00676B80" w:rsidRDefault="009C6D0F" w:rsidP="001A1C50">
      <w:pPr>
        <w:jc w:val="both"/>
        <w:rPr>
          <w:sz w:val="22"/>
          <w:szCs w:val="22"/>
        </w:rPr>
      </w:pPr>
    </w:p>
    <w:p w:rsidR="006979C1" w:rsidRPr="00676B80" w:rsidRDefault="006979C1" w:rsidP="001A1C50">
      <w:pPr>
        <w:jc w:val="both"/>
        <w:rPr>
          <w:sz w:val="22"/>
          <w:szCs w:val="22"/>
        </w:rPr>
      </w:pPr>
    </w:p>
    <w:p w:rsidR="009D794F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03701">
        <w:rPr>
          <w:rFonts w:ascii="Times New Roman" w:hAnsi="Times New Roman" w:cs="Times New Roman"/>
          <w:b w:val="0"/>
          <w:sz w:val="22"/>
          <w:szCs w:val="22"/>
        </w:rPr>
        <w:t>P</w:t>
      </w:r>
      <w:r w:rsidR="009D794F" w:rsidRPr="00003701">
        <w:rPr>
          <w:rFonts w:ascii="Times New Roman" w:hAnsi="Times New Roman" w:cs="Times New Roman"/>
          <w:b w:val="0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:rsidR="002B0696" w:rsidRPr="002B0696" w:rsidRDefault="002B0696" w:rsidP="002B0696"/>
    <w:p w:rsidR="000879F9" w:rsidRPr="002B0696" w:rsidRDefault="002B0696" w:rsidP="00003701">
      <w:pPr>
        <w:pStyle w:val="Naslov1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B0696">
        <w:rPr>
          <w:rFonts w:ascii="Times New Roman" w:hAnsi="Times New Roman" w:cs="Times New Roman"/>
          <w:b w:val="0"/>
          <w:sz w:val="22"/>
          <w:szCs w:val="22"/>
        </w:rPr>
        <w:t>Aktivnost  A310901 Redovna djelatnost proračunskih korisnika</w:t>
      </w:r>
    </w:p>
    <w:p w:rsidR="008716E8" w:rsidRDefault="008716E8" w:rsidP="009123C0">
      <w:pPr>
        <w:jc w:val="both"/>
      </w:pPr>
    </w:p>
    <w:p w:rsidR="00A379A3" w:rsidRPr="00467645" w:rsidRDefault="008226A3" w:rsidP="00467645">
      <w:pPr>
        <w:jc w:val="both"/>
      </w:pPr>
      <w:r>
        <w:t xml:space="preserve">Aktivnost redovne djelatnosti   </w:t>
      </w:r>
      <w:r w:rsidR="008716E8">
        <w:t xml:space="preserve"> </w:t>
      </w:r>
      <w:r w:rsidR="002B0696">
        <w:t>je realiziran</w:t>
      </w:r>
      <w:r>
        <w:t>a</w:t>
      </w:r>
      <w:r w:rsidR="002B0696">
        <w:t xml:space="preserve"> sredstvima iz proračuna Grada Zagreba</w:t>
      </w:r>
      <w:r w:rsidR="00DE1AFB">
        <w:t>,</w:t>
      </w:r>
      <w:r w:rsidR="002B0696">
        <w:t xml:space="preserve">  decentraliziranim sredstvima i općim prihodima i primicima pojačanog standarda, </w:t>
      </w:r>
      <w:r w:rsidR="00C307D0">
        <w:t xml:space="preserve"> pomoćima iz državnog proračuna,</w:t>
      </w:r>
      <w:r w:rsidR="002B0696">
        <w:t xml:space="preserve"> </w:t>
      </w:r>
      <w:r w:rsidR="00C307D0">
        <w:t>tekućim pomoćima temeljem prijenosa EU sredstava vlastitim prihodima, prihodima za posebne namjene</w:t>
      </w:r>
      <w:r w:rsidR="005D5F06">
        <w:t>,</w:t>
      </w:r>
      <w:r w:rsidR="00C307D0">
        <w:t xml:space="preserve"> donacijama</w:t>
      </w:r>
      <w:r w:rsidR="008716E8">
        <w:t xml:space="preserve"> </w:t>
      </w:r>
      <w:r w:rsidR="005D5F06">
        <w:t xml:space="preserve"> te dijelom iz prenesenog viška prethodne godine.</w:t>
      </w:r>
      <w:r w:rsidR="004C6DA1">
        <w:t xml:space="preserve"> </w:t>
      </w:r>
      <w:r w:rsidR="005D5F06">
        <w:t xml:space="preserve"> Znatnih odstupanja nije bilo</w:t>
      </w:r>
      <w:r w:rsidR="004C6DA1">
        <w:t xml:space="preserve">. Sredstvima  iz državnog proračuna  realizirane su </w:t>
      </w:r>
      <w:r w:rsidR="004C6DA1" w:rsidRPr="004C6DA1">
        <w:t>plaće  i ostala materijalna prava zaposlenika škole</w:t>
      </w:r>
      <w:r w:rsidR="004C6DA1">
        <w:t>, naknade roditeljima za povećane troškove prijevoza učenika s teškoćama u razvoju i potrebni nastavni materijal za iste.</w:t>
      </w:r>
      <w:r w:rsidR="006056C3">
        <w:t xml:space="preserve"> </w:t>
      </w:r>
    </w:p>
    <w:p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:rsidR="00816F37" w:rsidRPr="00003701" w:rsidRDefault="008F723C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 xml:space="preserve">Aktivnost </w:t>
      </w:r>
      <w:r w:rsidR="00A379A3" w:rsidRPr="00003701">
        <w:rPr>
          <w:bCs/>
          <w:sz w:val="22"/>
          <w:szCs w:val="22"/>
        </w:rPr>
        <w:t xml:space="preserve">A02 3109 </w:t>
      </w:r>
      <w:r w:rsidRPr="00003701">
        <w:rPr>
          <w:bCs/>
          <w:sz w:val="22"/>
          <w:szCs w:val="22"/>
        </w:rPr>
        <w:t xml:space="preserve">A310902. </w:t>
      </w:r>
      <w:r w:rsidR="005D5F06" w:rsidRPr="00003701">
        <w:rPr>
          <w:bCs/>
          <w:sz w:val="22"/>
          <w:szCs w:val="22"/>
        </w:rPr>
        <w:t>Produženi boravak</w:t>
      </w:r>
    </w:p>
    <w:p w:rsidR="005D5F06" w:rsidRPr="005D5F06" w:rsidRDefault="005D5F06" w:rsidP="008F723C">
      <w:pPr>
        <w:jc w:val="both"/>
        <w:rPr>
          <w:bCs/>
          <w:sz w:val="22"/>
          <w:szCs w:val="22"/>
        </w:rPr>
      </w:pPr>
    </w:p>
    <w:p w:rsidR="00816F37" w:rsidRDefault="00467645" w:rsidP="009F75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 je realiziran sredstvima od uplate </w:t>
      </w:r>
      <w:r w:rsidR="00816F37" w:rsidRPr="00676B80">
        <w:rPr>
          <w:sz w:val="22"/>
          <w:szCs w:val="22"/>
        </w:rPr>
        <w:t xml:space="preserve"> roditelja učenika</w:t>
      </w:r>
      <w:r>
        <w:rPr>
          <w:sz w:val="22"/>
          <w:szCs w:val="22"/>
        </w:rPr>
        <w:t xml:space="preserve"> koji sudjeluju </w:t>
      </w:r>
      <w:r w:rsidR="00816F37" w:rsidRPr="00676B80">
        <w:rPr>
          <w:sz w:val="22"/>
          <w:szCs w:val="22"/>
        </w:rPr>
        <w:t xml:space="preserve"> u cijeni programa produženog boravka</w:t>
      </w:r>
      <w:r w:rsidR="004D25F4">
        <w:rPr>
          <w:sz w:val="22"/>
          <w:szCs w:val="22"/>
        </w:rPr>
        <w:t xml:space="preserve"> te </w:t>
      </w:r>
      <w:r w:rsidR="004476B9" w:rsidRPr="00676B80">
        <w:rPr>
          <w:sz w:val="22"/>
          <w:szCs w:val="22"/>
        </w:rPr>
        <w:t xml:space="preserve"> </w:t>
      </w:r>
      <w:r w:rsidR="004D25F4">
        <w:rPr>
          <w:sz w:val="22"/>
          <w:szCs w:val="22"/>
        </w:rPr>
        <w:t xml:space="preserve">sredstvima </w:t>
      </w:r>
      <w:r w:rsidR="00FD1274" w:rsidRPr="00676B80">
        <w:rPr>
          <w:sz w:val="22"/>
          <w:szCs w:val="22"/>
        </w:rPr>
        <w:t xml:space="preserve"> iz Proračuna Grada Zagreba</w:t>
      </w:r>
      <w:r w:rsidR="004D25F4">
        <w:rPr>
          <w:sz w:val="22"/>
          <w:szCs w:val="22"/>
        </w:rPr>
        <w:t xml:space="preserve">, pojačanog standarda. Realizirani rashodi se odnose na </w:t>
      </w:r>
      <w:r w:rsidR="004476B9" w:rsidRPr="00676B80">
        <w:rPr>
          <w:sz w:val="22"/>
          <w:szCs w:val="22"/>
        </w:rPr>
        <w:t xml:space="preserve"> plaće</w:t>
      </w:r>
      <w:r w:rsidR="004D25F4">
        <w:rPr>
          <w:sz w:val="22"/>
          <w:szCs w:val="22"/>
        </w:rPr>
        <w:t xml:space="preserve"> zaposlenika koji realiziraju program PB</w:t>
      </w:r>
      <w:r w:rsidR="004476B9" w:rsidRPr="00676B80">
        <w:rPr>
          <w:sz w:val="22"/>
          <w:szCs w:val="22"/>
        </w:rPr>
        <w:t xml:space="preserve">, ostalih naknada i </w:t>
      </w:r>
      <w:r w:rsidR="009F750F">
        <w:rPr>
          <w:sz w:val="22"/>
          <w:szCs w:val="22"/>
        </w:rPr>
        <w:t xml:space="preserve">naknade za </w:t>
      </w:r>
      <w:r w:rsidR="004476B9" w:rsidRPr="00676B80">
        <w:rPr>
          <w:sz w:val="22"/>
          <w:szCs w:val="22"/>
        </w:rPr>
        <w:t xml:space="preserve">prijevoz </w:t>
      </w:r>
      <w:r w:rsidR="009F750F">
        <w:rPr>
          <w:sz w:val="22"/>
          <w:szCs w:val="22"/>
        </w:rPr>
        <w:t>na posao</w:t>
      </w:r>
      <w:r w:rsidR="004476B9" w:rsidRPr="00676B80">
        <w:rPr>
          <w:sz w:val="22"/>
          <w:szCs w:val="22"/>
        </w:rPr>
        <w:t xml:space="preserve"> </w:t>
      </w:r>
      <w:r w:rsidR="00765F51">
        <w:rPr>
          <w:sz w:val="22"/>
          <w:szCs w:val="22"/>
        </w:rPr>
        <w:t>.</w:t>
      </w:r>
    </w:p>
    <w:p w:rsidR="009F750F" w:rsidRPr="00347B7F" w:rsidRDefault="009F750F" w:rsidP="009F750F">
      <w:pPr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77"/>
        <w:gridCol w:w="1771"/>
        <w:gridCol w:w="928"/>
        <w:gridCol w:w="1083"/>
        <w:gridCol w:w="1083"/>
        <w:gridCol w:w="1205"/>
        <w:gridCol w:w="1588"/>
      </w:tblGrid>
      <w:tr w:rsidR="00164C8C" w:rsidRPr="00676B80" w:rsidTr="003F77CA">
        <w:trPr>
          <w:jc w:val="center"/>
        </w:trPr>
        <w:tc>
          <w:tcPr>
            <w:tcW w:w="1477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401D59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401D59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676B80" w:rsidRDefault="003F77CA" w:rsidP="00401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Planirana</w:t>
            </w:r>
            <w:r w:rsidR="00164C8C"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 w:rsidR="00401D59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4C8C" w:rsidRPr="00676B80" w:rsidRDefault="004C6DA1" w:rsidP="00401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Reali</w:t>
            </w:r>
            <w:r w:rsidR="004D25F4">
              <w:rPr>
                <w:b/>
                <w:bCs/>
                <w:sz w:val="20"/>
                <w:szCs w:val="20"/>
              </w:rPr>
              <w:t xml:space="preserve">zirana </w:t>
            </w:r>
            <w:r w:rsidR="00164C8C" w:rsidRPr="00676B80">
              <w:rPr>
                <w:b/>
                <w:bCs/>
                <w:sz w:val="20"/>
                <w:szCs w:val="20"/>
              </w:rPr>
              <w:t>vrijednost (</w:t>
            </w:r>
            <w:r w:rsidR="00401D59">
              <w:rPr>
                <w:b/>
                <w:bCs/>
                <w:sz w:val="20"/>
                <w:szCs w:val="20"/>
              </w:rPr>
              <w:t>1-6/</w:t>
            </w:r>
            <w:r w:rsidR="00164C8C" w:rsidRPr="00676B80">
              <w:rPr>
                <w:b/>
                <w:bCs/>
                <w:sz w:val="20"/>
                <w:szCs w:val="20"/>
              </w:rPr>
              <w:t>202</w:t>
            </w:r>
            <w:r w:rsidR="00401D59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4C8C" w:rsidRPr="00676B80" w:rsidRDefault="00164C8C" w:rsidP="007D0A2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4C8C" w:rsidRPr="00676B80" w:rsidTr="003F77CA">
        <w:trPr>
          <w:jc w:val="center"/>
        </w:trPr>
        <w:tc>
          <w:tcPr>
            <w:tcW w:w="1477" w:type="dxa"/>
          </w:tcPr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:rsidR="00164C8C" w:rsidRPr="003F77CA" w:rsidRDefault="007D0A2B" w:rsidP="001A1C50">
            <w:pPr>
              <w:jc w:val="both"/>
              <w:rPr>
                <w:sz w:val="20"/>
                <w:szCs w:val="20"/>
              </w:rPr>
            </w:pPr>
            <w:r w:rsidRPr="003F77CA"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164C8C" w:rsidRPr="003F77CA" w:rsidRDefault="00401D59" w:rsidP="001A1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164C8C" w:rsidRPr="003F77CA" w:rsidRDefault="00401D59" w:rsidP="001A1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:rsidTr="003F77CA">
        <w:trPr>
          <w:trHeight w:val="1130"/>
          <w:jc w:val="center"/>
        </w:trPr>
        <w:tc>
          <w:tcPr>
            <w:tcW w:w="1477" w:type="dxa"/>
          </w:tcPr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:rsidR="00164C8C" w:rsidRPr="003F77CA" w:rsidRDefault="007D0A2B" w:rsidP="001A1C50">
            <w:pPr>
              <w:jc w:val="both"/>
              <w:rPr>
                <w:sz w:val="20"/>
                <w:szCs w:val="20"/>
              </w:rPr>
            </w:pPr>
            <w:r w:rsidRPr="003F77CA">
              <w:rPr>
                <w:sz w:val="20"/>
                <w:szCs w:val="20"/>
              </w:rPr>
              <w:t>93</w:t>
            </w:r>
          </w:p>
        </w:tc>
        <w:tc>
          <w:tcPr>
            <w:tcW w:w="1083" w:type="dxa"/>
          </w:tcPr>
          <w:p w:rsidR="00164C8C" w:rsidRPr="003F77CA" w:rsidRDefault="00401D59" w:rsidP="001A1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164C8C" w:rsidRPr="003F77CA" w:rsidRDefault="00401D59" w:rsidP="001A1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FD03F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FD03F7" w:rsidTr="003F77CA">
        <w:trPr>
          <w:trHeight w:val="693"/>
          <w:jc w:val="center"/>
        </w:trPr>
        <w:tc>
          <w:tcPr>
            <w:tcW w:w="1477" w:type="dxa"/>
          </w:tcPr>
          <w:p w:rsidR="00164C8C" w:rsidRPr="00F77D5E" w:rsidRDefault="00840E05" w:rsidP="003F77C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Real.</w:t>
            </w:r>
            <w:r w:rsidR="00E0549A">
              <w:rPr>
                <w:color w:val="000000" w:themeColor="text1"/>
                <w:sz w:val="20"/>
                <w:szCs w:val="20"/>
              </w:rPr>
              <w:t xml:space="preserve"> s</w:t>
            </w:r>
            <w:r w:rsidR="00164C8C" w:rsidRPr="00F77D5E">
              <w:rPr>
                <w:color w:val="000000" w:themeColor="text1"/>
                <w:sz w:val="20"/>
                <w:szCs w:val="20"/>
              </w:rPr>
              <w:t>redst</w:t>
            </w:r>
            <w:r w:rsidR="00E0549A">
              <w:rPr>
                <w:color w:val="000000" w:themeColor="text1"/>
                <w:sz w:val="20"/>
                <w:szCs w:val="20"/>
              </w:rPr>
              <w:t>a</w:t>
            </w:r>
            <w:r w:rsidR="00164C8C" w:rsidRPr="00F77D5E">
              <w:rPr>
                <w:color w:val="000000" w:themeColor="text1"/>
                <w:sz w:val="20"/>
                <w:szCs w:val="20"/>
              </w:rPr>
              <w:t xml:space="preserve">va </w:t>
            </w:r>
            <w:r w:rsidR="00E0549A">
              <w:rPr>
                <w:color w:val="000000" w:themeColor="text1"/>
                <w:sz w:val="20"/>
                <w:szCs w:val="20"/>
              </w:rPr>
              <w:t>proračuna</w:t>
            </w:r>
            <w:r w:rsidR="003F77CA">
              <w:rPr>
                <w:color w:val="000000" w:themeColor="text1"/>
                <w:sz w:val="20"/>
                <w:szCs w:val="20"/>
              </w:rPr>
              <w:t xml:space="preserve"> Grada Zagreba</w:t>
            </w:r>
          </w:p>
        </w:tc>
        <w:tc>
          <w:tcPr>
            <w:tcW w:w="1661" w:type="dxa"/>
          </w:tcPr>
          <w:p w:rsidR="00164C8C" w:rsidRPr="00F77D5E" w:rsidRDefault="003F77CA" w:rsidP="003F77C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Plaće  i ostale naknade troškova zaposlenika</w:t>
            </w:r>
            <w:r w:rsidR="00164C8C" w:rsidRPr="00F77D5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:rsidR="00164C8C" w:rsidRPr="00F77D5E" w:rsidRDefault="00164C8C" w:rsidP="00F77D5E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77D5E">
              <w:rPr>
                <w:bCs/>
                <w:color w:val="000000" w:themeColor="text1"/>
                <w:sz w:val="20"/>
                <w:szCs w:val="20"/>
              </w:rPr>
              <w:t xml:space="preserve">Iznos u </w:t>
            </w:r>
            <w:r w:rsidR="00F77D5E" w:rsidRPr="00F77D5E">
              <w:rPr>
                <w:bCs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:rsidR="00164C8C" w:rsidRPr="003F77CA" w:rsidRDefault="00401D59" w:rsidP="001A1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97.500</w:t>
            </w:r>
          </w:p>
        </w:tc>
        <w:tc>
          <w:tcPr>
            <w:tcW w:w="1083" w:type="dxa"/>
          </w:tcPr>
          <w:p w:rsidR="00164C8C" w:rsidRPr="003F77CA" w:rsidRDefault="00401D59" w:rsidP="009F75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152.800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164C8C" w:rsidRPr="003F77CA" w:rsidRDefault="00401D59" w:rsidP="001A1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68.983,30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0A2B" w:rsidRPr="00F465DE" w:rsidRDefault="007D0A2B" w:rsidP="001A1C5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:rsidTr="003F77CA">
        <w:trPr>
          <w:trHeight w:val="693"/>
          <w:jc w:val="center"/>
        </w:trPr>
        <w:tc>
          <w:tcPr>
            <w:tcW w:w="1477" w:type="dxa"/>
          </w:tcPr>
          <w:p w:rsidR="00164C8C" w:rsidRPr="003F77CA" w:rsidRDefault="003610B1" w:rsidP="003610B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Real. od</w:t>
            </w:r>
            <w:r w:rsidR="00164C8C" w:rsidRPr="003F77CA">
              <w:rPr>
                <w:bCs/>
                <w:sz w:val="20"/>
                <w:szCs w:val="20"/>
              </w:rPr>
              <w:t xml:space="preserve"> uplata roditelja</w:t>
            </w:r>
          </w:p>
        </w:tc>
        <w:tc>
          <w:tcPr>
            <w:tcW w:w="1661" w:type="dxa"/>
          </w:tcPr>
          <w:p w:rsidR="00164C8C" w:rsidRPr="00676B80" w:rsidRDefault="003F77CA" w:rsidP="003F7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Plaće i ostale </w:t>
            </w:r>
            <w:proofErr w:type="spellStart"/>
            <w:r>
              <w:rPr>
                <w:sz w:val="20"/>
                <w:szCs w:val="20"/>
              </w:rPr>
              <w:t>nakn.tr.zaposlenika</w:t>
            </w:r>
            <w:proofErr w:type="spellEnd"/>
            <w:r w:rsidR="00164C8C" w:rsidRPr="00676B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:rsidR="00164C8C" w:rsidRPr="00676B80" w:rsidRDefault="00164C8C" w:rsidP="00F77D5E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F77D5E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:rsidR="00164C8C" w:rsidRPr="003F77CA" w:rsidRDefault="00DB4265" w:rsidP="00401D59">
            <w:pPr>
              <w:jc w:val="both"/>
              <w:rPr>
                <w:sz w:val="20"/>
                <w:szCs w:val="20"/>
              </w:rPr>
            </w:pPr>
            <w:r w:rsidRPr="003F77CA">
              <w:rPr>
                <w:sz w:val="20"/>
                <w:szCs w:val="20"/>
              </w:rPr>
              <w:t>2</w:t>
            </w:r>
            <w:r w:rsidR="00401D59">
              <w:rPr>
                <w:sz w:val="20"/>
                <w:szCs w:val="20"/>
              </w:rPr>
              <w:t>9.100</w:t>
            </w:r>
          </w:p>
        </w:tc>
        <w:tc>
          <w:tcPr>
            <w:tcW w:w="1083" w:type="dxa"/>
          </w:tcPr>
          <w:p w:rsidR="00164C8C" w:rsidRPr="003F77CA" w:rsidRDefault="00401D59" w:rsidP="001A1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164C8C" w:rsidRPr="003F77CA" w:rsidRDefault="00401D59" w:rsidP="001A1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18.484,51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:rsidR="003F77CA" w:rsidRDefault="003F77CA" w:rsidP="005810F7">
      <w:pPr>
        <w:jc w:val="both"/>
        <w:rPr>
          <w:bCs/>
          <w:sz w:val="22"/>
          <w:szCs w:val="22"/>
        </w:rPr>
      </w:pPr>
    </w:p>
    <w:p w:rsidR="00765F51" w:rsidRDefault="00765F51" w:rsidP="00765F51">
      <w:pPr>
        <w:pStyle w:val="Odlomakpopisa"/>
        <w:jc w:val="both"/>
        <w:rPr>
          <w:bCs/>
          <w:sz w:val="22"/>
          <w:szCs w:val="22"/>
        </w:rPr>
      </w:pPr>
    </w:p>
    <w:p w:rsidR="00765F51" w:rsidRDefault="00765F51" w:rsidP="00765F51">
      <w:pPr>
        <w:pStyle w:val="Odlomakpopisa"/>
        <w:jc w:val="both"/>
        <w:rPr>
          <w:bCs/>
          <w:sz w:val="22"/>
          <w:szCs w:val="22"/>
        </w:rPr>
      </w:pPr>
    </w:p>
    <w:p w:rsidR="005810F7" w:rsidRPr="00003701" w:rsidRDefault="005810F7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lastRenderedPageBreak/>
        <w:t xml:space="preserve">Aktivnost A310903 </w:t>
      </w:r>
      <w:r w:rsidR="009F750F" w:rsidRPr="00003701">
        <w:rPr>
          <w:bCs/>
          <w:sz w:val="22"/>
          <w:szCs w:val="22"/>
        </w:rPr>
        <w:t>Nabava drugih obrazovnih materijala</w:t>
      </w:r>
    </w:p>
    <w:p w:rsidR="005810F7" w:rsidRDefault="005810F7" w:rsidP="005810F7">
      <w:pPr>
        <w:jc w:val="both"/>
        <w:rPr>
          <w:b/>
          <w:bCs/>
          <w:sz w:val="22"/>
          <w:szCs w:val="22"/>
        </w:rPr>
      </w:pPr>
    </w:p>
    <w:p w:rsidR="005810F7" w:rsidRPr="005810F7" w:rsidRDefault="009F750F" w:rsidP="005810F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Rashodi  nabave udžbenika i drugih obrazovnih materijala </w:t>
      </w:r>
      <w:r w:rsidR="00765F51">
        <w:rPr>
          <w:bCs/>
          <w:sz w:val="22"/>
          <w:szCs w:val="22"/>
        </w:rPr>
        <w:t>nisu realizirani u ovom obračunskom razdoblju.</w:t>
      </w: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8F723C" w:rsidRPr="00003701" w:rsidRDefault="008F723C" w:rsidP="00003701">
      <w:pPr>
        <w:pStyle w:val="Odlomakpopisa"/>
        <w:numPr>
          <w:ilvl w:val="0"/>
          <w:numId w:val="6"/>
        </w:numPr>
        <w:jc w:val="both"/>
        <w:rPr>
          <w:b/>
          <w:bCs/>
          <w:sz w:val="20"/>
          <w:szCs w:val="20"/>
        </w:rPr>
      </w:pPr>
      <w:r w:rsidRPr="00003701">
        <w:rPr>
          <w:bCs/>
          <w:sz w:val="22"/>
          <w:szCs w:val="22"/>
        </w:rPr>
        <w:t xml:space="preserve">Aktivnost A310904 </w:t>
      </w:r>
      <w:r w:rsidR="00E0549A" w:rsidRPr="00003701">
        <w:rPr>
          <w:bCs/>
          <w:sz w:val="22"/>
          <w:szCs w:val="22"/>
        </w:rPr>
        <w:t>Sufinanciranje prehrane</w:t>
      </w:r>
      <w:r w:rsidR="00805AD9" w:rsidRPr="00003701">
        <w:rPr>
          <w:bCs/>
          <w:sz w:val="22"/>
          <w:szCs w:val="22"/>
        </w:rPr>
        <w:t xml:space="preserve"> </w:t>
      </w:r>
      <w:r w:rsidR="00805AD9" w:rsidRPr="00003701">
        <w:rPr>
          <w:b/>
          <w:bCs/>
          <w:sz w:val="20"/>
          <w:szCs w:val="20"/>
        </w:rPr>
        <w:t xml:space="preserve"> </w:t>
      </w:r>
    </w:p>
    <w:p w:rsidR="004476B9" w:rsidRDefault="00D714FB" w:rsidP="008F723C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8F723C" w:rsidRPr="003610B1" w:rsidRDefault="00D714FB" w:rsidP="003610B1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Rashodi  ove aktivnosti </w:t>
      </w:r>
      <w:r w:rsidR="00B138BC">
        <w:rPr>
          <w:bCs/>
          <w:sz w:val="20"/>
          <w:szCs w:val="20"/>
        </w:rPr>
        <w:t>financirani su  iz više izvora unutar planiranih vrijednosti.</w:t>
      </w:r>
      <w:r>
        <w:rPr>
          <w:bCs/>
          <w:sz w:val="20"/>
          <w:szCs w:val="20"/>
        </w:rPr>
        <w:t xml:space="preserve"> Utrošena su sva primljena sredstva iz Pror</w:t>
      </w:r>
      <w:r w:rsidR="00B138BC">
        <w:rPr>
          <w:bCs/>
          <w:sz w:val="20"/>
          <w:szCs w:val="20"/>
        </w:rPr>
        <w:t xml:space="preserve">ačuna Grada, državnog proračuna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205"/>
        <w:gridCol w:w="1124"/>
      </w:tblGrid>
      <w:tr w:rsidR="00164C8C" w:rsidRPr="00676B80" w:rsidTr="00E0549A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F94AB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F94AB7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676B80" w:rsidRDefault="00B138BC" w:rsidP="00F94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Planirana</w:t>
            </w:r>
            <w:r w:rsidR="00164C8C"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 w:rsidR="00F94AB7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4C8C" w:rsidRPr="00676B80" w:rsidRDefault="00E0549A" w:rsidP="00F94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Realizirana</w:t>
            </w:r>
            <w:r w:rsidR="00164C8C" w:rsidRPr="00676B80">
              <w:rPr>
                <w:b/>
                <w:bCs/>
                <w:sz w:val="20"/>
                <w:szCs w:val="20"/>
              </w:rPr>
              <w:t xml:space="preserve"> vrijednost</w:t>
            </w:r>
            <w:r w:rsidR="00F94AB7">
              <w:rPr>
                <w:b/>
                <w:bCs/>
                <w:sz w:val="20"/>
                <w:szCs w:val="20"/>
              </w:rPr>
              <w:t xml:space="preserve"> (1-6/</w:t>
            </w:r>
            <w:r w:rsidR="00164C8C" w:rsidRPr="00676B80">
              <w:rPr>
                <w:b/>
                <w:bCs/>
                <w:sz w:val="20"/>
                <w:szCs w:val="20"/>
              </w:rPr>
              <w:t>202</w:t>
            </w:r>
            <w:r w:rsidR="00F94AB7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4C8C" w:rsidRPr="00676B80" w:rsidRDefault="00164C8C" w:rsidP="00B73F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4C8C" w:rsidRPr="00676B80" w:rsidTr="00E0549A">
        <w:trPr>
          <w:jc w:val="center"/>
        </w:trPr>
        <w:tc>
          <w:tcPr>
            <w:tcW w:w="1704" w:type="dxa"/>
          </w:tcPr>
          <w:p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:rsidR="00164C8C" w:rsidRPr="002F097C" w:rsidRDefault="00164C8C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:rsidR="00164C8C" w:rsidRPr="002F097C" w:rsidRDefault="00F94AB7" w:rsidP="00B73F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1119" w:type="dxa"/>
          </w:tcPr>
          <w:p w:rsidR="00164C8C" w:rsidRPr="002F097C" w:rsidRDefault="00F94AB7" w:rsidP="00F94A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164C8C" w:rsidRPr="002F097C" w:rsidRDefault="00B138BC" w:rsidP="00E054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 xml:space="preserve">    </w:t>
            </w:r>
            <w:r w:rsidR="00B73FF3" w:rsidRPr="002F097C">
              <w:rPr>
                <w:sz w:val="20"/>
                <w:szCs w:val="20"/>
              </w:rPr>
              <w:t>92</w:t>
            </w:r>
            <w:r w:rsidR="00E0549A" w:rsidRPr="002F097C">
              <w:rPr>
                <w:sz w:val="20"/>
                <w:szCs w:val="20"/>
              </w:rPr>
              <w:t>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A57DC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:rsidTr="00E0549A">
        <w:trPr>
          <w:trHeight w:val="231"/>
          <w:jc w:val="center"/>
        </w:trPr>
        <w:tc>
          <w:tcPr>
            <w:tcW w:w="1704" w:type="dxa"/>
          </w:tcPr>
          <w:p w:rsidR="00164C8C" w:rsidRPr="00676B80" w:rsidRDefault="002F097C" w:rsidP="003F77C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Realizacija</w:t>
            </w:r>
            <w:r w:rsidR="003F77CA">
              <w:rPr>
                <w:bCs/>
                <w:sz w:val="20"/>
                <w:szCs w:val="20"/>
              </w:rPr>
              <w:t xml:space="preserve"> </w:t>
            </w:r>
            <w:r w:rsidR="00164C8C" w:rsidRPr="00676B80">
              <w:rPr>
                <w:bCs/>
                <w:sz w:val="20"/>
                <w:szCs w:val="20"/>
              </w:rPr>
              <w:t xml:space="preserve"> sredst</w:t>
            </w:r>
            <w:r>
              <w:rPr>
                <w:bCs/>
                <w:sz w:val="20"/>
                <w:szCs w:val="20"/>
              </w:rPr>
              <w:t>a</w:t>
            </w:r>
            <w:r w:rsidR="00164C8C" w:rsidRPr="00676B80">
              <w:rPr>
                <w:bCs/>
                <w:sz w:val="20"/>
                <w:szCs w:val="20"/>
              </w:rPr>
              <w:t>va proračuna</w:t>
            </w:r>
            <w:r w:rsidR="00F465DE">
              <w:rPr>
                <w:bCs/>
                <w:sz w:val="20"/>
                <w:szCs w:val="20"/>
              </w:rPr>
              <w:t xml:space="preserve"> Grada</w:t>
            </w:r>
            <w:r w:rsidR="00F94AB7">
              <w:rPr>
                <w:bCs/>
                <w:sz w:val="20"/>
                <w:szCs w:val="20"/>
              </w:rPr>
              <w:t xml:space="preserve"> i dr. </w:t>
            </w:r>
            <w:proofErr w:type="spellStart"/>
            <w:r w:rsidR="00F94AB7">
              <w:rPr>
                <w:bCs/>
                <w:sz w:val="20"/>
                <w:szCs w:val="20"/>
              </w:rPr>
              <w:t>proraluna</w:t>
            </w:r>
            <w:proofErr w:type="spellEnd"/>
            <w:r w:rsidR="00164C8C" w:rsidRPr="00676B80">
              <w:rPr>
                <w:bCs/>
                <w:sz w:val="20"/>
                <w:szCs w:val="20"/>
              </w:rPr>
              <w:t xml:space="preserve"> za prehranu učenika </w:t>
            </w: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</w:tcPr>
          <w:p w:rsidR="00164C8C" w:rsidRPr="002F097C" w:rsidRDefault="00164C8C" w:rsidP="007E15C0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 xml:space="preserve">Iznos u </w:t>
            </w:r>
            <w:r w:rsidR="007E15C0" w:rsidRPr="002F097C">
              <w:rPr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164C8C" w:rsidRPr="002F097C" w:rsidRDefault="00F94AB7" w:rsidP="00AE41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241.000</w:t>
            </w:r>
          </w:p>
        </w:tc>
        <w:tc>
          <w:tcPr>
            <w:tcW w:w="1119" w:type="dxa"/>
          </w:tcPr>
          <w:p w:rsidR="00164C8C" w:rsidRPr="002F097C" w:rsidRDefault="00F94AB7" w:rsidP="00AE41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235.300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164C8C" w:rsidRPr="002F097C" w:rsidRDefault="00F94AB7" w:rsidP="00046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122.662,64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:rsidTr="00E0549A">
        <w:trPr>
          <w:jc w:val="center"/>
        </w:trPr>
        <w:tc>
          <w:tcPr>
            <w:tcW w:w="1704" w:type="dxa"/>
          </w:tcPr>
          <w:p w:rsidR="00164C8C" w:rsidRPr="00676B80" w:rsidRDefault="002F097C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Realizacija</w:t>
            </w:r>
            <w:r w:rsidR="00164C8C" w:rsidRPr="00676B80">
              <w:rPr>
                <w:bCs/>
                <w:sz w:val="20"/>
                <w:szCs w:val="20"/>
              </w:rPr>
              <w:t xml:space="preserve"> od uplata roditelja za prehranu</w:t>
            </w: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:rsidR="00164C8C" w:rsidRPr="002F097C" w:rsidRDefault="00164C8C" w:rsidP="00C6478F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 xml:space="preserve">Iznos u </w:t>
            </w:r>
            <w:r w:rsidR="00C6478F" w:rsidRPr="002F097C">
              <w:rPr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164C8C" w:rsidRPr="002F097C" w:rsidRDefault="00B73FF3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19</w:t>
            </w:r>
            <w:r w:rsidR="00B55665" w:rsidRPr="002F097C">
              <w:rPr>
                <w:sz w:val="20"/>
                <w:szCs w:val="20"/>
              </w:rPr>
              <w:t>.</w:t>
            </w:r>
            <w:r w:rsidRPr="002F097C">
              <w:rPr>
                <w:sz w:val="20"/>
                <w:szCs w:val="20"/>
              </w:rPr>
              <w:t>000</w:t>
            </w:r>
          </w:p>
        </w:tc>
        <w:tc>
          <w:tcPr>
            <w:tcW w:w="1119" w:type="dxa"/>
          </w:tcPr>
          <w:p w:rsidR="00164C8C" w:rsidRPr="002F097C" w:rsidRDefault="00F94AB7" w:rsidP="00046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164C8C" w:rsidRPr="002F097C" w:rsidRDefault="00F94AB7" w:rsidP="00046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629,88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8F723C" w:rsidRPr="00347B7F" w:rsidRDefault="008F723C" w:rsidP="001A1C50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261"/>
        <w:gridCol w:w="1052"/>
        <w:gridCol w:w="1124"/>
        <w:gridCol w:w="1119"/>
        <w:gridCol w:w="1130"/>
        <w:gridCol w:w="1124"/>
      </w:tblGrid>
      <w:tr w:rsidR="00B55665" w:rsidRPr="00676B80" w:rsidTr="00B55665">
        <w:trPr>
          <w:trHeight w:val="391"/>
          <w:jc w:val="center"/>
        </w:trPr>
        <w:tc>
          <w:tcPr>
            <w:tcW w:w="1698" w:type="dxa"/>
          </w:tcPr>
          <w:p w:rsidR="00B55665" w:rsidRDefault="002F097C" w:rsidP="00B55665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Realiz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  <w:r w:rsidR="00B556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55665">
              <w:rPr>
                <w:bCs/>
                <w:sz w:val="20"/>
                <w:szCs w:val="20"/>
              </w:rPr>
              <w:t>vl</w:t>
            </w:r>
            <w:proofErr w:type="spellEnd"/>
            <w:r w:rsidR="00B55665">
              <w:rPr>
                <w:bCs/>
                <w:sz w:val="20"/>
                <w:szCs w:val="20"/>
              </w:rPr>
              <w:t>. prihoda</w:t>
            </w:r>
          </w:p>
        </w:tc>
        <w:tc>
          <w:tcPr>
            <w:tcW w:w="1261" w:type="dxa"/>
          </w:tcPr>
          <w:p w:rsidR="00B55665" w:rsidRPr="00676B80" w:rsidRDefault="00B55665" w:rsidP="00981F9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:rsidR="00B55665" w:rsidRPr="002F097C" w:rsidRDefault="00B55665" w:rsidP="00981F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B55665" w:rsidRPr="002F097C" w:rsidRDefault="00CF56CD" w:rsidP="00F465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B55665" w:rsidRPr="002F097C" w:rsidRDefault="00CF56CD" w:rsidP="00F465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5" w:rsidRPr="002F097C" w:rsidRDefault="00CF56CD" w:rsidP="00F465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665" w:rsidRPr="00676B80" w:rsidRDefault="00B55665" w:rsidP="00F465DE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891915" w:rsidRDefault="00891915" w:rsidP="00C67B83">
      <w:pPr>
        <w:jc w:val="both"/>
        <w:rPr>
          <w:b/>
          <w:bCs/>
          <w:sz w:val="22"/>
          <w:szCs w:val="22"/>
        </w:rPr>
      </w:pPr>
    </w:p>
    <w:p w:rsidR="00891915" w:rsidRDefault="00891915" w:rsidP="00C67B83">
      <w:pPr>
        <w:jc w:val="both"/>
        <w:rPr>
          <w:b/>
          <w:bCs/>
          <w:sz w:val="22"/>
          <w:szCs w:val="22"/>
        </w:rPr>
      </w:pPr>
    </w:p>
    <w:p w:rsidR="00A2070D" w:rsidRPr="00003701" w:rsidRDefault="008F723C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 xml:space="preserve">Aktivnost A310905. </w:t>
      </w:r>
      <w:r w:rsidR="00B138BC" w:rsidRPr="00003701">
        <w:rPr>
          <w:bCs/>
          <w:sz w:val="22"/>
          <w:szCs w:val="22"/>
        </w:rPr>
        <w:t>Izvannastavne i ostale aktivnosti</w:t>
      </w:r>
    </w:p>
    <w:p w:rsidR="00900BA5" w:rsidRPr="00676B80" w:rsidRDefault="003610B1" w:rsidP="003610B1">
      <w:pPr>
        <w:spacing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B138BC">
        <w:rPr>
          <w:sz w:val="22"/>
          <w:szCs w:val="22"/>
        </w:rPr>
        <w:t xml:space="preserve">ashodi knjiženi u okviru ove aktivnosti  </w:t>
      </w:r>
      <w:r w:rsidR="00900BA5" w:rsidRPr="00676B80">
        <w:rPr>
          <w:sz w:val="22"/>
          <w:szCs w:val="22"/>
        </w:rPr>
        <w:t xml:space="preserve"> </w:t>
      </w:r>
      <w:r w:rsidR="0023764D">
        <w:rPr>
          <w:sz w:val="22"/>
          <w:szCs w:val="22"/>
        </w:rPr>
        <w:t xml:space="preserve">sadrže  </w:t>
      </w:r>
      <w:r w:rsidR="00CB1AA2">
        <w:rPr>
          <w:sz w:val="22"/>
          <w:szCs w:val="22"/>
        </w:rPr>
        <w:t>iznos nagrade prof. B</w:t>
      </w:r>
      <w:r w:rsidR="00765F51">
        <w:rPr>
          <w:sz w:val="22"/>
          <w:szCs w:val="22"/>
        </w:rPr>
        <w:t xml:space="preserve">altazar  za 1  učitelja i 1 učenika- </w:t>
      </w:r>
    </w:p>
    <w:p w:rsidR="00900BA5" w:rsidRPr="00347B7F" w:rsidRDefault="00900BA5" w:rsidP="008F723C">
      <w:pPr>
        <w:jc w:val="both"/>
        <w:rPr>
          <w:sz w:val="20"/>
          <w:szCs w:val="20"/>
        </w:rPr>
      </w:pPr>
    </w:p>
    <w:p w:rsidR="008F723C" w:rsidRPr="00003701" w:rsidRDefault="008F723C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 xml:space="preserve">Aktivnost A310907. </w:t>
      </w:r>
      <w:r w:rsidR="0023764D" w:rsidRPr="00003701">
        <w:rPr>
          <w:bCs/>
          <w:sz w:val="22"/>
          <w:szCs w:val="22"/>
        </w:rPr>
        <w:t>Vikendom u sportske dvorane</w:t>
      </w:r>
    </w:p>
    <w:p w:rsidR="00936312" w:rsidRPr="00676B80" w:rsidRDefault="00936312" w:rsidP="008F723C">
      <w:pPr>
        <w:jc w:val="both"/>
        <w:rPr>
          <w:sz w:val="20"/>
          <w:szCs w:val="20"/>
        </w:rPr>
      </w:pPr>
    </w:p>
    <w:p w:rsidR="000F5781" w:rsidRPr="003610B1" w:rsidRDefault="00CB1AA2" w:rsidP="008F72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Ova  A</w:t>
      </w:r>
      <w:r w:rsidR="00993EC2">
        <w:rPr>
          <w:sz w:val="22"/>
          <w:szCs w:val="22"/>
        </w:rPr>
        <w:t xml:space="preserve">ktivnosti je </w:t>
      </w:r>
      <w:r>
        <w:rPr>
          <w:sz w:val="22"/>
          <w:szCs w:val="22"/>
        </w:rPr>
        <w:t>realizirana</w:t>
      </w:r>
      <w:r w:rsidR="00993EC2">
        <w:rPr>
          <w:sz w:val="22"/>
          <w:szCs w:val="22"/>
        </w:rPr>
        <w:t xml:space="preserve"> iz sredstava pojačanog standarda.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387"/>
        <w:gridCol w:w="1661"/>
        <w:gridCol w:w="929"/>
        <w:gridCol w:w="1083"/>
        <w:gridCol w:w="2675"/>
      </w:tblGrid>
      <w:tr w:rsidR="00993EC2" w:rsidRPr="00676B80" w:rsidTr="00CB1AA2">
        <w:trPr>
          <w:jc w:val="center"/>
        </w:trPr>
        <w:tc>
          <w:tcPr>
            <w:tcW w:w="1387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F30AB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F30A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F30AB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765F51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765F51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637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tbl>
            <w:tblPr>
              <w:tblStyle w:val="Reetkatablice"/>
              <w:tblW w:w="2449" w:type="dxa"/>
              <w:jc w:val="center"/>
              <w:tblLook w:val="04A0" w:firstRow="1" w:lastRow="0" w:firstColumn="1" w:lastColumn="0" w:noHBand="0" w:noVBand="1"/>
            </w:tblPr>
            <w:tblGrid>
              <w:gridCol w:w="1083"/>
              <w:gridCol w:w="1366"/>
            </w:tblGrid>
            <w:tr w:rsidR="00993EC2" w:rsidRPr="0044681A" w:rsidTr="00CB1AA2">
              <w:trPr>
                <w:jc w:val="center"/>
              </w:trPr>
              <w:tc>
                <w:tcPr>
                  <w:tcW w:w="1083" w:type="dxa"/>
                  <w:shd w:val="clear" w:color="auto" w:fill="F2F2F2" w:themeFill="background1" w:themeFillShade="F2"/>
                  <w:vAlign w:val="center"/>
                </w:tcPr>
                <w:p w:rsidR="00993EC2" w:rsidRPr="0044681A" w:rsidRDefault="00993EC2" w:rsidP="00765F5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681A">
                    <w:rPr>
                      <w:b/>
                      <w:bCs/>
                      <w:sz w:val="20"/>
                      <w:szCs w:val="20"/>
                    </w:rPr>
                    <w:t>Planirana vrijednost (202</w:t>
                  </w:r>
                  <w:r w:rsidR="00765F51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Pr="0044681A">
                    <w:rPr>
                      <w:b/>
                      <w:bCs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36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93EC2" w:rsidRPr="0044681A" w:rsidRDefault="00993EC2" w:rsidP="00765F5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681A">
                    <w:rPr>
                      <w:b/>
                      <w:bCs/>
                      <w:sz w:val="20"/>
                      <w:szCs w:val="20"/>
                    </w:rPr>
                    <w:t>Realizirana vrijednost (</w:t>
                  </w:r>
                  <w:r w:rsidR="00765F51">
                    <w:rPr>
                      <w:b/>
                      <w:bCs/>
                      <w:sz w:val="20"/>
                      <w:szCs w:val="20"/>
                    </w:rPr>
                    <w:t>1-6/2025</w:t>
                  </w:r>
                  <w:r w:rsidRPr="0044681A">
                    <w:rPr>
                      <w:b/>
                      <w:bCs/>
                      <w:sz w:val="20"/>
                      <w:szCs w:val="20"/>
                    </w:rPr>
                    <w:t>.)</w:t>
                  </w:r>
                </w:p>
              </w:tc>
            </w:tr>
          </w:tbl>
          <w:p w:rsidR="00993EC2" w:rsidRDefault="00993EC2" w:rsidP="00F30ABA"/>
        </w:tc>
      </w:tr>
      <w:tr w:rsidR="00993EC2" w:rsidRPr="00676B80" w:rsidTr="00CB1AA2">
        <w:trPr>
          <w:jc w:val="center"/>
        </w:trPr>
        <w:tc>
          <w:tcPr>
            <w:tcW w:w="1387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:rsidR="00993EC2" w:rsidRPr="00676B80" w:rsidRDefault="00993EC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37" w:type="dxa"/>
            <w:tcBorders>
              <w:right w:val="single" w:sz="4" w:space="0" w:color="auto"/>
            </w:tcBorders>
          </w:tcPr>
          <w:p w:rsidR="00993EC2" w:rsidRPr="00676B80" w:rsidRDefault="00993EC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B1AA2">
              <w:rPr>
                <w:b/>
                <w:sz w:val="20"/>
                <w:szCs w:val="20"/>
              </w:rPr>
              <w:t xml:space="preserve">                                1</w:t>
            </w:r>
          </w:p>
        </w:tc>
      </w:tr>
      <w:tr w:rsidR="00993EC2" w:rsidRPr="00676B80" w:rsidTr="00CB1AA2">
        <w:trPr>
          <w:jc w:val="center"/>
        </w:trPr>
        <w:tc>
          <w:tcPr>
            <w:tcW w:w="1387" w:type="dxa"/>
          </w:tcPr>
          <w:p w:rsidR="00993EC2" w:rsidRPr="00676B80" w:rsidRDefault="002F097C" w:rsidP="003610B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Realizirana</w:t>
            </w:r>
            <w:r w:rsidR="00993EC2">
              <w:rPr>
                <w:bCs/>
                <w:sz w:val="20"/>
                <w:szCs w:val="20"/>
              </w:rPr>
              <w:t xml:space="preserve"> sredstava poj</w:t>
            </w:r>
            <w:r w:rsidR="003610B1">
              <w:rPr>
                <w:bCs/>
                <w:sz w:val="20"/>
                <w:szCs w:val="20"/>
              </w:rPr>
              <w:t>.st.</w:t>
            </w:r>
            <w:r w:rsidR="00993EC2">
              <w:rPr>
                <w:bCs/>
                <w:sz w:val="20"/>
                <w:szCs w:val="20"/>
              </w:rPr>
              <w:t xml:space="preserve"> standarda</w:t>
            </w:r>
          </w:p>
        </w:tc>
        <w:tc>
          <w:tcPr>
            <w:tcW w:w="1661" w:type="dxa"/>
          </w:tcPr>
          <w:p w:rsidR="00993EC2" w:rsidRPr="00676B80" w:rsidRDefault="00993EC2" w:rsidP="00993EC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Plaće i naknade troškova zaposlenika</w:t>
            </w:r>
          </w:p>
        </w:tc>
        <w:tc>
          <w:tcPr>
            <w:tcW w:w="929" w:type="dxa"/>
          </w:tcPr>
          <w:p w:rsidR="00993EC2" w:rsidRPr="00676B80" w:rsidRDefault="00993EC2" w:rsidP="00C32728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:rsidR="00993EC2" w:rsidRPr="002F097C" w:rsidRDefault="00765F51" w:rsidP="00046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28.800</w:t>
            </w:r>
          </w:p>
        </w:tc>
        <w:tc>
          <w:tcPr>
            <w:tcW w:w="2637" w:type="dxa"/>
            <w:tcBorders>
              <w:right w:val="single" w:sz="4" w:space="0" w:color="auto"/>
            </w:tcBorders>
          </w:tcPr>
          <w:p w:rsidR="00993EC2" w:rsidRPr="002F097C" w:rsidRDefault="00765F51" w:rsidP="00765F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35.400</w:t>
            </w:r>
            <w:r w:rsidR="00993EC2" w:rsidRPr="002F097C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541,44</w:t>
            </w:r>
          </w:p>
        </w:tc>
      </w:tr>
    </w:tbl>
    <w:p w:rsidR="005F46AE" w:rsidRDefault="0075281E" w:rsidP="008F723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263B1C" w:rsidRPr="00263B1C" w:rsidRDefault="00263B1C" w:rsidP="00263B1C">
      <w:pPr>
        <w:pStyle w:val="Odlomakpopisa"/>
        <w:jc w:val="both"/>
        <w:rPr>
          <w:bCs/>
          <w:sz w:val="22"/>
          <w:szCs w:val="22"/>
        </w:rPr>
      </w:pPr>
    </w:p>
    <w:p w:rsidR="00263B1C" w:rsidRPr="00263B1C" w:rsidRDefault="00263B1C" w:rsidP="00263B1C">
      <w:pPr>
        <w:ind w:left="360"/>
        <w:jc w:val="both"/>
        <w:rPr>
          <w:bCs/>
          <w:sz w:val="22"/>
          <w:szCs w:val="22"/>
        </w:rPr>
      </w:pPr>
    </w:p>
    <w:p w:rsidR="00263B1C" w:rsidRPr="00263B1C" w:rsidRDefault="00263B1C" w:rsidP="00263B1C">
      <w:pPr>
        <w:pStyle w:val="Odlomakpopisa"/>
        <w:jc w:val="both"/>
        <w:rPr>
          <w:bCs/>
          <w:sz w:val="22"/>
          <w:szCs w:val="22"/>
        </w:rPr>
      </w:pPr>
    </w:p>
    <w:p w:rsidR="00263B1C" w:rsidRPr="00263B1C" w:rsidRDefault="00263B1C" w:rsidP="00263B1C">
      <w:pPr>
        <w:ind w:left="360"/>
        <w:jc w:val="both"/>
        <w:rPr>
          <w:bCs/>
          <w:sz w:val="22"/>
          <w:szCs w:val="22"/>
        </w:rPr>
      </w:pPr>
    </w:p>
    <w:p w:rsidR="00263B1C" w:rsidRPr="00263B1C" w:rsidRDefault="00263B1C" w:rsidP="00263B1C">
      <w:pPr>
        <w:ind w:left="360"/>
        <w:jc w:val="both"/>
        <w:rPr>
          <w:bCs/>
          <w:sz w:val="22"/>
          <w:szCs w:val="22"/>
        </w:rPr>
      </w:pPr>
    </w:p>
    <w:p w:rsidR="00263B1C" w:rsidRPr="00263B1C" w:rsidRDefault="00263B1C" w:rsidP="00263B1C">
      <w:pPr>
        <w:ind w:left="360"/>
        <w:jc w:val="both"/>
        <w:rPr>
          <w:bCs/>
          <w:sz w:val="22"/>
          <w:szCs w:val="22"/>
        </w:rPr>
      </w:pPr>
    </w:p>
    <w:p w:rsidR="00263B1C" w:rsidRPr="00263B1C" w:rsidRDefault="00263B1C" w:rsidP="00263B1C">
      <w:pPr>
        <w:ind w:left="360"/>
        <w:jc w:val="both"/>
        <w:rPr>
          <w:bCs/>
          <w:sz w:val="22"/>
          <w:szCs w:val="22"/>
        </w:rPr>
      </w:pPr>
    </w:p>
    <w:p w:rsidR="00263B1C" w:rsidRPr="00263B1C" w:rsidRDefault="00263B1C" w:rsidP="00263B1C">
      <w:pPr>
        <w:pStyle w:val="Odlomakpopisa"/>
        <w:jc w:val="both"/>
        <w:rPr>
          <w:bCs/>
          <w:sz w:val="22"/>
          <w:szCs w:val="22"/>
        </w:rPr>
      </w:pPr>
    </w:p>
    <w:p w:rsidR="00263B1C" w:rsidRPr="00263B1C" w:rsidRDefault="00263B1C" w:rsidP="00263B1C">
      <w:pPr>
        <w:ind w:left="360"/>
        <w:jc w:val="both"/>
        <w:rPr>
          <w:bCs/>
          <w:sz w:val="22"/>
          <w:szCs w:val="22"/>
        </w:rPr>
      </w:pPr>
    </w:p>
    <w:p w:rsidR="00263B1C" w:rsidRPr="00263B1C" w:rsidRDefault="00263B1C" w:rsidP="00263B1C">
      <w:pPr>
        <w:ind w:left="360"/>
        <w:jc w:val="both"/>
        <w:rPr>
          <w:bCs/>
          <w:sz w:val="22"/>
          <w:szCs w:val="22"/>
        </w:rPr>
      </w:pPr>
    </w:p>
    <w:p w:rsidR="00263B1C" w:rsidRPr="00263B1C" w:rsidRDefault="00263B1C" w:rsidP="00263B1C">
      <w:pPr>
        <w:ind w:left="360"/>
        <w:jc w:val="both"/>
        <w:rPr>
          <w:bCs/>
          <w:sz w:val="22"/>
          <w:szCs w:val="22"/>
        </w:rPr>
      </w:pPr>
    </w:p>
    <w:p w:rsidR="00FD1274" w:rsidRPr="00003701" w:rsidRDefault="0075281E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0"/>
          <w:szCs w:val="20"/>
        </w:rPr>
        <w:lastRenderedPageBreak/>
        <w:t xml:space="preserve"> </w:t>
      </w:r>
      <w:r w:rsidR="00AF4273" w:rsidRPr="00003701">
        <w:rPr>
          <w:bCs/>
          <w:sz w:val="22"/>
          <w:szCs w:val="22"/>
        </w:rPr>
        <w:t xml:space="preserve">Aktivnost  A310908. </w:t>
      </w:r>
      <w:r w:rsidR="00993EC2" w:rsidRPr="00003701">
        <w:rPr>
          <w:bCs/>
          <w:sz w:val="22"/>
          <w:szCs w:val="22"/>
        </w:rPr>
        <w:t>Pomoćnici u nastavi</w:t>
      </w:r>
    </w:p>
    <w:p w:rsidR="00993EC2" w:rsidRDefault="00993EC2" w:rsidP="008F723C">
      <w:pPr>
        <w:jc w:val="both"/>
        <w:rPr>
          <w:bCs/>
          <w:sz w:val="22"/>
          <w:szCs w:val="22"/>
        </w:rPr>
      </w:pPr>
    </w:p>
    <w:p w:rsidR="00AF4273" w:rsidRPr="003610B1" w:rsidRDefault="00CB1AA2" w:rsidP="003610B1">
      <w:pPr>
        <w:jc w:val="both"/>
        <w:rPr>
          <w:bCs/>
          <w:sz w:val="20"/>
          <w:szCs w:val="20"/>
        </w:rPr>
      </w:pPr>
      <w:r>
        <w:rPr>
          <w:sz w:val="22"/>
          <w:szCs w:val="22"/>
        </w:rPr>
        <w:t xml:space="preserve">   </w:t>
      </w:r>
      <w:r w:rsidR="00263B1C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="00993EC2">
        <w:rPr>
          <w:sz w:val="22"/>
          <w:szCs w:val="22"/>
        </w:rPr>
        <w:t>Rashodi su realizirani iz sredstava pojačanog standarda.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444"/>
        <w:gridCol w:w="1105"/>
        <w:gridCol w:w="1125"/>
        <w:gridCol w:w="1119"/>
        <w:gridCol w:w="1205"/>
      </w:tblGrid>
      <w:tr w:rsidR="00993EC2" w:rsidRPr="00676B80" w:rsidTr="00993EC2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0465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97677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976773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976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Planirana </w:t>
            </w:r>
            <w:r w:rsidRPr="00676B80">
              <w:rPr>
                <w:b/>
                <w:bCs/>
                <w:sz w:val="20"/>
                <w:szCs w:val="20"/>
              </w:rPr>
              <w:t>vrijednost (202</w:t>
            </w:r>
            <w:r w:rsidR="00976773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3EC2" w:rsidRPr="00676B80" w:rsidRDefault="00993EC2" w:rsidP="00976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Realizirana</w:t>
            </w:r>
            <w:r w:rsidRPr="00676B80">
              <w:rPr>
                <w:b/>
                <w:bCs/>
                <w:sz w:val="20"/>
                <w:szCs w:val="20"/>
              </w:rPr>
              <w:t xml:space="preserve"> vrijednost (</w:t>
            </w:r>
            <w:r w:rsidR="00976773">
              <w:rPr>
                <w:b/>
                <w:bCs/>
                <w:sz w:val="20"/>
                <w:szCs w:val="20"/>
              </w:rPr>
              <w:t>1-6/</w:t>
            </w:r>
            <w:r w:rsidRPr="00676B80">
              <w:rPr>
                <w:b/>
                <w:bCs/>
                <w:sz w:val="20"/>
                <w:szCs w:val="20"/>
              </w:rPr>
              <w:t>202</w:t>
            </w:r>
            <w:r w:rsidR="00976773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993EC2" w:rsidRPr="00676B80" w:rsidTr="00993EC2">
        <w:trPr>
          <w:jc w:val="center"/>
        </w:trPr>
        <w:tc>
          <w:tcPr>
            <w:tcW w:w="1131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993EC2" w:rsidRPr="002F097C" w:rsidRDefault="00993EC2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2</w:t>
            </w:r>
          </w:p>
        </w:tc>
        <w:tc>
          <w:tcPr>
            <w:tcW w:w="1119" w:type="dxa"/>
          </w:tcPr>
          <w:p w:rsidR="00993EC2" w:rsidRPr="002F097C" w:rsidRDefault="00993EC2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2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993EC2" w:rsidRPr="002F097C" w:rsidRDefault="00976773" w:rsidP="00046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93EC2" w:rsidRPr="00676B80" w:rsidTr="00993EC2">
        <w:trPr>
          <w:trHeight w:val="538"/>
          <w:jc w:val="center"/>
        </w:trPr>
        <w:tc>
          <w:tcPr>
            <w:tcW w:w="1131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993EC2" w:rsidRPr="002F097C" w:rsidRDefault="00993EC2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2</w:t>
            </w:r>
          </w:p>
        </w:tc>
        <w:tc>
          <w:tcPr>
            <w:tcW w:w="1119" w:type="dxa"/>
          </w:tcPr>
          <w:p w:rsidR="00993EC2" w:rsidRPr="002F097C" w:rsidRDefault="00993EC2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2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993EC2" w:rsidRPr="002F097C" w:rsidRDefault="00976773" w:rsidP="00046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93EC2" w:rsidRPr="00676B80" w:rsidTr="00993EC2">
        <w:trPr>
          <w:jc w:val="center"/>
        </w:trPr>
        <w:tc>
          <w:tcPr>
            <w:tcW w:w="1131" w:type="dxa"/>
          </w:tcPr>
          <w:p w:rsidR="00993EC2" w:rsidRPr="00676B80" w:rsidRDefault="002F097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Realizirana</w:t>
            </w:r>
            <w:r w:rsidR="00BE7D95">
              <w:rPr>
                <w:bCs/>
                <w:sz w:val="20"/>
                <w:szCs w:val="20"/>
              </w:rPr>
              <w:t xml:space="preserve"> sredstava pojačanog standarda</w:t>
            </w:r>
          </w:p>
        </w:tc>
        <w:tc>
          <w:tcPr>
            <w:tcW w:w="1205" w:type="dxa"/>
          </w:tcPr>
          <w:p w:rsidR="00993EC2" w:rsidRPr="00676B80" w:rsidRDefault="00BE7D95" w:rsidP="00263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Rashodi</w:t>
            </w:r>
            <w:r w:rsidR="00993EC2" w:rsidRPr="00676B80">
              <w:rPr>
                <w:bCs/>
                <w:sz w:val="20"/>
                <w:szCs w:val="20"/>
              </w:rPr>
              <w:t xml:space="preserve"> za plaću</w:t>
            </w:r>
            <w:r w:rsidR="00263B1C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="00263B1C">
              <w:rPr>
                <w:bCs/>
                <w:sz w:val="20"/>
                <w:szCs w:val="20"/>
              </w:rPr>
              <w:t>ost.rash.zaposl</w:t>
            </w:r>
            <w:proofErr w:type="spellEnd"/>
            <w:r w:rsidR="00263B1C">
              <w:rPr>
                <w:bCs/>
                <w:sz w:val="20"/>
                <w:szCs w:val="20"/>
              </w:rPr>
              <w:t>.</w:t>
            </w:r>
            <w:r w:rsidR="00993EC2" w:rsidRPr="00676B80">
              <w:rPr>
                <w:bCs/>
                <w:sz w:val="20"/>
                <w:szCs w:val="20"/>
              </w:rPr>
              <w:t xml:space="preserve"> </w:t>
            </w:r>
            <w:r w:rsidR="00263B1C">
              <w:rPr>
                <w:bCs/>
                <w:sz w:val="20"/>
                <w:szCs w:val="20"/>
              </w:rPr>
              <w:t>PUN</w:t>
            </w:r>
            <w:r w:rsidR="00993EC2" w:rsidRPr="00676B80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="00993EC2" w:rsidRPr="00676B80">
              <w:rPr>
                <w:bCs/>
                <w:sz w:val="20"/>
                <w:szCs w:val="20"/>
              </w:rPr>
              <w:t>ug</w:t>
            </w:r>
            <w:proofErr w:type="spellEnd"/>
            <w:r w:rsidR="00993EC2">
              <w:rPr>
                <w:bCs/>
                <w:sz w:val="20"/>
                <w:szCs w:val="20"/>
              </w:rPr>
              <w:t>.</w:t>
            </w:r>
            <w:r w:rsidR="00993EC2" w:rsidRPr="00676B80">
              <w:rPr>
                <w:bCs/>
                <w:sz w:val="20"/>
                <w:szCs w:val="20"/>
              </w:rPr>
              <w:t xml:space="preserve"> o radu,)</w:t>
            </w:r>
          </w:p>
        </w:tc>
        <w:tc>
          <w:tcPr>
            <w:tcW w:w="1105" w:type="dxa"/>
          </w:tcPr>
          <w:p w:rsidR="00993EC2" w:rsidRPr="00676B80" w:rsidRDefault="00993EC2" w:rsidP="00C32728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25" w:type="dxa"/>
          </w:tcPr>
          <w:p w:rsidR="00993EC2" w:rsidRPr="002F097C" w:rsidRDefault="00993EC2" w:rsidP="00263B1C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2</w:t>
            </w:r>
            <w:r w:rsidR="00BE7D95" w:rsidRPr="002F097C">
              <w:rPr>
                <w:sz w:val="20"/>
                <w:szCs w:val="20"/>
              </w:rPr>
              <w:t>5.</w:t>
            </w:r>
            <w:r w:rsidR="00263B1C">
              <w:rPr>
                <w:sz w:val="20"/>
                <w:szCs w:val="20"/>
              </w:rPr>
              <w:t>400</w:t>
            </w:r>
          </w:p>
        </w:tc>
        <w:tc>
          <w:tcPr>
            <w:tcW w:w="1119" w:type="dxa"/>
          </w:tcPr>
          <w:p w:rsidR="00993EC2" w:rsidRPr="002F097C" w:rsidRDefault="00263B1C" w:rsidP="00046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62.200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993EC2" w:rsidRPr="002F097C" w:rsidRDefault="00263B1C" w:rsidP="00046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24.655,82</w:t>
            </w:r>
          </w:p>
        </w:tc>
      </w:tr>
    </w:tbl>
    <w:p w:rsidR="00626EF6" w:rsidRDefault="00626EF6" w:rsidP="008F723C">
      <w:pPr>
        <w:jc w:val="both"/>
        <w:rPr>
          <w:b/>
          <w:bCs/>
          <w:sz w:val="22"/>
          <w:szCs w:val="22"/>
        </w:rPr>
      </w:pPr>
    </w:p>
    <w:p w:rsidR="00891915" w:rsidRPr="00003701" w:rsidRDefault="00891915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 xml:space="preserve">Aktivnost K310901 </w:t>
      </w:r>
      <w:r w:rsidR="00BE7D95" w:rsidRPr="00003701">
        <w:rPr>
          <w:bCs/>
          <w:sz w:val="22"/>
          <w:szCs w:val="22"/>
        </w:rPr>
        <w:t>Održavanje i opremanje osnovnih škola</w:t>
      </w:r>
    </w:p>
    <w:p w:rsidR="00BE7D95" w:rsidRPr="00BE7D95" w:rsidRDefault="00BE7D95" w:rsidP="008F723C">
      <w:pPr>
        <w:jc w:val="both"/>
        <w:rPr>
          <w:bCs/>
          <w:sz w:val="22"/>
          <w:szCs w:val="22"/>
        </w:rPr>
      </w:pPr>
    </w:p>
    <w:p w:rsidR="00891915" w:rsidRDefault="00891915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Ova aktivnost  </w:t>
      </w:r>
      <w:r w:rsidR="00BE7D95">
        <w:rPr>
          <w:bCs/>
          <w:sz w:val="22"/>
          <w:szCs w:val="22"/>
        </w:rPr>
        <w:t xml:space="preserve">obuhvaća </w:t>
      </w:r>
      <w:r w:rsidR="00393D3C">
        <w:rPr>
          <w:bCs/>
          <w:sz w:val="22"/>
          <w:szCs w:val="22"/>
        </w:rPr>
        <w:t xml:space="preserve">rashode za </w:t>
      </w:r>
      <w:r>
        <w:rPr>
          <w:bCs/>
          <w:sz w:val="22"/>
          <w:szCs w:val="22"/>
        </w:rPr>
        <w:t xml:space="preserve">  </w:t>
      </w:r>
      <w:r w:rsidR="00393D3C">
        <w:rPr>
          <w:bCs/>
          <w:sz w:val="22"/>
          <w:szCs w:val="22"/>
        </w:rPr>
        <w:t xml:space="preserve">dio usluga </w:t>
      </w:r>
      <w:r>
        <w:rPr>
          <w:bCs/>
          <w:sz w:val="22"/>
          <w:szCs w:val="22"/>
        </w:rPr>
        <w:t xml:space="preserve"> tekućeg i investicijskog održavanja</w:t>
      </w:r>
      <w:r w:rsidR="00263B1C">
        <w:rPr>
          <w:bCs/>
          <w:sz w:val="22"/>
          <w:szCs w:val="22"/>
        </w:rPr>
        <w:t xml:space="preserve"> te  realizaciju</w:t>
      </w:r>
      <w:r>
        <w:rPr>
          <w:bCs/>
          <w:sz w:val="22"/>
          <w:szCs w:val="22"/>
        </w:rPr>
        <w:t xml:space="preserve"> hitnih intervencija  Sredstva za realizaciju ove aktivnost planirana su </w:t>
      </w:r>
      <w:r w:rsidR="00942945">
        <w:rPr>
          <w:bCs/>
          <w:sz w:val="22"/>
          <w:szCs w:val="22"/>
        </w:rPr>
        <w:t>iz</w:t>
      </w:r>
      <w:r w:rsidR="00263B1C">
        <w:rPr>
          <w:bCs/>
          <w:sz w:val="22"/>
          <w:szCs w:val="22"/>
        </w:rPr>
        <w:t xml:space="preserve"> decentraliziranih sredstava, </w:t>
      </w:r>
      <w:r w:rsidR="00942945">
        <w:rPr>
          <w:bCs/>
          <w:sz w:val="22"/>
          <w:szCs w:val="22"/>
        </w:rPr>
        <w:t xml:space="preserve"> </w:t>
      </w:r>
      <w:r w:rsidR="00393D3C">
        <w:rPr>
          <w:bCs/>
          <w:sz w:val="22"/>
          <w:szCs w:val="22"/>
        </w:rPr>
        <w:t xml:space="preserve">pojačanog standarda, vlastitih prihoda, </w:t>
      </w:r>
      <w:r w:rsidR="00942945">
        <w:rPr>
          <w:bCs/>
          <w:sz w:val="22"/>
          <w:szCs w:val="22"/>
        </w:rPr>
        <w:t>no zbog njihove nedostatnosti  osiguravaju se</w:t>
      </w:r>
      <w:r w:rsidR="00393D3C">
        <w:rPr>
          <w:bCs/>
          <w:sz w:val="22"/>
          <w:szCs w:val="22"/>
        </w:rPr>
        <w:t xml:space="preserve"> i dijelom </w:t>
      </w:r>
      <w:r w:rsidR="00942945">
        <w:rPr>
          <w:bCs/>
          <w:sz w:val="22"/>
          <w:szCs w:val="22"/>
        </w:rPr>
        <w:t xml:space="preserve"> </w:t>
      </w:r>
      <w:r w:rsidR="00393D3C">
        <w:rPr>
          <w:bCs/>
          <w:sz w:val="22"/>
          <w:szCs w:val="22"/>
        </w:rPr>
        <w:t>iz prihoda za posebne namjene</w:t>
      </w:r>
      <w:r w:rsidR="00263B1C">
        <w:rPr>
          <w:bCs/>
          <w:sz w:val="22"/>
          <w:szCs w:val="22"/>
        </w:rPr>
        <w:t>. Sredstva od prodaje nefinancijske imovine nisu planirana. Po njihovom ostvarenju ist</w:t>
      </w:r>
      <w:r w:rsidR="00936F43">
        <w:rPr>
          <w:bCs/>
          <w:sz w:val="22"/>
          <w:szCs w:val="22"/>
        </w:rPr>
        <w:t xml:space="preserve">u su realizirana u punom iznosu za nabavu auto prikolice i 2 kosilice. </w:t>
      </w:r>
      <w:r w:rsidR="00263B1C">
        <w:rPr>
          <w:bCs/>
          <w:sz w:val="22"/>
          <w:szCs w:val="22"/>
        </w:rPr>
        <w:t xml:space="preserve">Iz </w:t>
      </w:r>
      <w:r w:rsidR="00936F43">
        <w:rPr>
          <w:bCs/>
          <w:sz w:val="22"/>
          <w:szCs w:val="22"/>
        </w:rPr>
        <w:t xml:space="preserve">  pojačanog standarda</w:t>
      </w:r>
      <w:r w:rsidR="00263B1C">
        <w:rPr>
          <w:bCs/>
          <w:sz w:val="22"/>
          <w:szCs w:val="22"/>
        </w:rPr>
        <w:t xml:space="preserve"> realizirani su rad</w:t>
      </w:r>
      <w:r w:rsidR="00A3035A">
        <w:rPr>
          <w:bCs/>
          <w:sz w:val="22"/>
          <w:szCs w:val="22"/>
        </w:rPr>
        <w:t xml:space="preserve">ovi u kotlovnici PŠ </w:t>
      </w:r>
      <w:proofErr w:type="spellStart"/>
      <w:r w:rsidR="00A3035A">
        <w:rPr>
          <w:bCs/>
          <w:sz w:val="22"/>
          <w:szCs w:val="22"/>
        </w:rPr>
        <w:t>K.Kraljevec</w:t>
      </w:r>
      <w:proofErr w:type="spellEnd"/>
      <w:r w:rsidR="00A3035A">
        <w:rPr>
          <w:bCs/>
          <w:sz w:val="22"/>
          <w:szCs w:val="22"/>
        </w:rPr>
        <w:t xml:space="preserve">,  </w:t>
      </w:r>
      <w:r w:rsidR="00936F43">
        <w:rPr>
          <w:bCs/>
          <w:sz w:val="22"/>
          <w:szCs w:val="22"/>
        </w:rPr>
        <w:t xml:space="preserve"> iz vlastitih prihoda nabava opreme za potrebe nastave </w:t>
      </w:r>
      <w:r w:rsidR="00A3035A">
        <w:rPr>
          <w:bCs/>
          <w:sz w:val="22"/>
          <w:szCs w:val="22"/>
        </w:rPr>
        <w:t xml:space="preserve">a iz izvora 4.3.1 </w:t>
      </w:r>
      <w:r w:rsidR="00936F43">
        <w:rPr>
          <w:bCs/>
          <w:sz w:val="22"/>
          <w:szCs w:val="22"/>
        </w:rPr>
        <w:t>te nabava opreme za potrebe školske kuhinje.</w:t>
      </w:r>
    </w:p>
    <w:p w:rsidR="00942945" w:rsidRDefault="00942945" w:rsidP="008F723C">
      <w:pPr>
        <w:jc w:val="both"/>
        <w:rPr>
          <w:bCs/>
          <w:sz w:val="22"/>
          <w:szCs w:val="22"/>
        </w:rPr>
      </w:pPr>
    </w:p>
    <w:p w:rsidR="003F5520" w:rsidRPr="00003701" w:rsidRDefault="00942945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>Aktivnost</w:t>
      </w:r>
      <w:r w:rsidR="003F5520" w:rsidRPr="00003701">
        <w:rPr>
          <w:bCs/>
          <w:sz w:val="22"/>
          <w:szCs w:val="22"/>
        </w:rPr>
        <w:t xml:space="preserve"> T310902 </w:t>
      </w:r>
      <w:r w:rsidR="003E039D" w:rsidRPr="00003701">
        <w:rPr>
          <w:bCs/>
          <w:sz w:val="22"/>
          <w:szCs w:val="22"/>
        </w:rPr>
        <w:t>Školska shema voće, povrće i mliječni proizvodi</w:t>
      </w:r>
    </w:p>
    <w:p w:rsidR="003F5520" w:rsidRDefault="003F5520" w:rsidP="008F723C">
      <w:pPr>
        <w:jc w:val="both"/>
        <w:rPr>
          <w:b/>
          <w:bCs/>
          <w:sz w:val="22"/>
          <w:szCs w:val="22"/>
        </w:rPr>
      </w:pPr>
    </w:p>
    <w:p w:rsidR="003F5520" w:rsidRDefault="003E039D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Sredstva za realizaciju istog  planirana su iz pomoći </w:t>
      </w:r>
      <w:r w:rsidR="00B7545D">
        <w:rPr>
          <w:bCs/>
          <w:sz w:val="22"/>
          <w:szCs w:val="22"/>
        </w:rPr>
        <w:t xml:space="preserve">temeljem prijenosa EU sredstava i iz drugih proračuna. Izvršenje je bilo iz sredstava pomoći prijenosa EU sredstava u 83% </w:t>
      </w:r>
      <w:proofErr w:type="spellStart"/>
      <w:r w:rsidR="00B7545D">
        <w:rPr>
          <w:bCs/>
          <w:sz w:val="22"/>
          <w:szCs w:val="22"/>
        </w:rPr>
        <w:t>tnom</w:t>
      </w:r>
      <w:proofErr w:type="spellEnd"/>
      <w:r w:rsidR="00B7545D">
        <w:rPr>
          <w:bCs/>
          <w:sz w:val="22"/>
          <w:szCs w:val="22"/>
        </w:rPr>
        <w:t xml:space="preserve"> iznosu .</w:t>
      </w:r>
    </w:p>
    <w:p w:rsidR="003E039D" w:rsidRDefault="003E039D" w:rsidP="008F723C">
      <w:pPr>
        <w:jc w:val="both"/>
        <w:rPr>
          <w:bCs/>
          <w:sz w:val="22"/>
          <w:szCs w:val="22"/>
        </w:rPr>
      </w:pPr>
    </w:p>
    <w:p w:rsidR="003E039D" w:rsidRPr="00003701" w:rsidRDefault="003E039D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 xml:space="preserve">Aktivnost T310903 Sufinanciranje projekata prijavljenih na natječaje Europskih fondova </w:t>
      </w:r>
    </w:p>
    <w:p w:rsidR="003E039D" w:rsidRDefault="003E039D" w:rsidP="008F723C">
      <w:pPr>
        <w:jc w:val="both"/>
        <w:rPr>
          <w:bCs/>
          <w:sz w:val="22"/>
          <w:szCs w:val="22"/>
        </w:rPr>
      </w:pPr>
    </w:p>
    <w:p w:rsidR="00003701" w:rsidRDefault="003E039D" w:rsidP="0000370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Rashodi u okviru ove aktivnosti realizirani su iz sredstava pojačanog standarda.</w:t>
      </w:r>
      <w:r w:rsidR="00003701">
        <w:rPr>
          <w:bCs/>
          <w:sz w:val="22"/>
          <w:szCs w:val="22"/>
        </w:rPr>
        <w:t xml:space="preserve"> Radi se o rashodima za e-Školu.</w:t>
      </w:r>
      <w:r w:rsidR="002F097C">
        <w:rPr>
          <w:bCs/>
          <w:sz w:val="22"/>
          <w:szCs w:val="22"/>
        </w:rPr>
        <w:t xml:space="preserve"> </w:t>
      </w:r>
    </w:p>
    <w:p w:rsidR="00942945" w:rsidRPr="00891915" w:rsidRDefault="00942945" w:rsidP="008F723C">
      <w:pPr>
        <w:jc w:val="both"/>
        <w:rPr>
          <w:bCs/>
          <w:sz w:val="22"/>
          <w:szCs w:val="22"/>
        </w:rPr>
      </w:pPr>
    </w:p>
    <w:p w:rsidR="00C67B83" w:rsidRPr="003E039D" w:rsidRDefault="00C67B83" w:rsidP="00C67B83">
      <w:pPr>
        <w:jc w:val="both"/>
        <w:rPr>
          <w:color w:val="222222"/>
          <w:sz w:val="22"/>
          <w:szCs w:val="22"/>
          <w:lang w:eastAsia="en-US"/>
        </w:rPr>
      </w:pPr>
    </w:p>
    <w:p w:rsidR="00F10290" w:rsidRDefault="00F10290" w:rsidP="008F723C">
      <w:pPr>
        <w:jc w:val="both"/>
        <w:rPr>
          <w:sz w:val="20"/>
          <w:szCs w:val="20"/>
        </w:rPr>
      </w:pPr>
    </w:p>
    <w:p w:rsidR="00AF4273" w:rsidRDefault="00C05A46" w:rsidP="008F723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05A46" w:rsidRPr="003610B1" w:rsidRDefault="00C05A46" w:rsidP="003610B1">
      <w:pPr>
        <w:pStyle w:val="Odlomakpopisa"/>
        <w:jc w:val="both"/>
        <w:rPr>
          <w:sz w:val="20"/>
          <w:szCs w:val="20"/>
        </w:rPr>
      </w:pPr>
    </w:p>
    <w:p w:rsidR="003610B1" w:rsidRDefault="003610B1" w:rsidP="003610B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>Aktivnost  T31090</w:t>
      </w:r>
      <w:r>
        <w:rPr>
          <w:bCs/>
          <w:sz w:val="22"/>
          <w:szCs w:val="22"/>
        </w:rPr>
        <w:t>8</w:t>
      </w:r>
      <w:r w:rsidRPr="00003701">
        <w:rPr>
          <w:bCs/>
          <w:sz w:val="22"/>
          <w:szCs w:val="22"/>
        </w:rPr>
        <w:t xml:space="preserve">. Pomoćnici u nastavi stručni komunikacijski posrednici kao potpora </w:t>
      </w:r>
      <w:proofErr w:type="spellStart"/>
      <w:r w:rsidRPr="00003701">
        <w:rPr>
          <w:bCs/>
          <w:sz w:val="22"/>
          <w:szCs w:val="22"/>
        </w:rPr>
        <w:t>inkluzivnom</w:t>
      </w:r>
      <w:proofErr w:type="spellEnd"/>
      <w:r w:rsidRPr="00003701">
        <w:rPr>
          <w:bCs/>
          <w:sz w:val="22"/>
          <w:szCs w:val="22"/>
        </w:rPr>
        <w:t xml:space="preserve"> obrazovanju  Faza VI</w:t>
      </w:r>
      <w:r>
        <w:rPr>
          <w:bCs/>
          <w:sz w:val="22"/>
          <w:szCs w:val="22"/>
        </w:rPr>
        <w:t>I</w:t>
      </w:r>
    </w:p>
    <w:p w:rsidR="003610B1" w:rsidRPr="00003701" w:rsidRDefault="003610B1" w:rsidP="003610B1">
      <w:pPr>
        <w:pStyle w:val="Odlomakpopisa"/>
        <w:jc w:val="both"/>
        <w:rPr>
          <w:bCs/>
          <w:sz w:val="22"/>
          <w:szCs w:val="22"/>
        </w:rPr>
      </w:pPr>
    </w:p>
    <w:p w:rsidR="003610B1" w:rsidRDefault="00C05A46" w:rsidP="003610B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A3DB9">
        <w:rPr>
          <w:sz w:val="20"/>
          <w:szCs w:val="20"/>
        </w:rPr>
        <w:t xml:space="preserve">    Rashodi realizirani u okviru planiranih.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205"/>
      </w:tblGrid>
      <w:tr w:rsidR="003610B1" w:rsidRPr="00676B80" w:rsidTr="005E1CAA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3610B1" w:rsidRPr="00676B80" w:rsidRDefault="003610B1" w:rsidP="005E1CA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3610B1" w:rsidRPr="00676B80" w:rsidRDefault="003610B1" w:rsidP="005E1CA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3610B1" w:rsidRPr="00676B80" w:rsidRDefault="003610B1" w:rsidP="005E1CA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3610B1" w:rsidRPr="00676B80" w:rsidRDefault="003610B1" w:rsidP="00B7545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B7545D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3610B1" w:rsidRPr="00676B80" w:rsidRDefault="003610B1" w:rsidP="00B754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Planirana</w:t>
            </w:r>
            <w:r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 w:rsidR="00B7545D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3610B1" w:rsidRPr="00676B80" w:rsidRDefault="003610B1" w:rsidP="00B754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Realizirana</w:t>
            </w:r>
            <w:r w:rsidRPr="00676B80">
              <w:rPr>
                <w:b/>
                <w:bCs/>
                <w:sz w:val="20"/>
                <w:szCs w:val="20"/>
              </w:rPr>
              <w:t xml:space="preserve"> vrijednost (</w:t>
            </w:r>
            <w:r w:rsidR="00B7545D">
              <w:rPr>
                <w:b/>
                <w:bCs/>
                <w:sz w:val="20"/>
                <w:szCs w:val="20"/>
              </w:rPr>
              <w:t>1-6/2025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3610B1" w:rsidRPr="00676B80" w:rsidTr="005E1CAA">
        <w:trPr>
          <w:jc w:val="center"/>
        </w:trPr>
        <w:tc>
          <w:tcPr>
            <w:tcW w:w="1131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3610B1" w:rsidRPr="00676B80" w:rsidRDefault="00B7545D" w:rsidP="00D34D1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D34D1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19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05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8</w:t>
            </w:r>
          </w:p>
        </w:tc>
      </w:tr>
    </w:tbl>
    <w:p w:rsidR="003610B1" w:rsidRDefault="00C05A46" w:rsidP="003610B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205"/>
      </w:tblGrid>
      <w:tr w:rsidR="003610B1" w:rsidRPr="00676B80" w:rsidTr="005E1CAA">
        <w:trPr>
          <w:jc w:val="center"/>
        </w:trPr>
        <w:tc>
          <w:tcPr>
            <w:tcW w:w="1131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lastRenderedPageBreak/>
              <w:t>Broj učenika</w:t>
            </w:r>
          </w:p>
        </w:tc>
        <w:tc>
          <w:tcPr>
            <w:tcW w:w="1205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3610B1" w:rsidRPr="00676B80" w:rsidRDefault="00D34D10" w:rsidP="005E1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19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05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8 </w:t>
            </w:r>
          </w:p>
        </w:tc>
      </w:tr>
      <w:tr w:rsidR="003610B1" w:rsidRPr="002F097C" w:rsidTr="005E1CAA">
        <w:trPr>
          <w:jc w:val="center"/>
        </w:trPr>
        <w:tc>
          <w:tcPr>
            <w:tcW w:w="1131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Realiziran</w:t>
            </w:r>
            <w:r w:rsidRPr="00676B80">
              <w:rPr>
                <w:bCs/>
                <w:sz w:val="20"/>
                <w:szCs w:val="20"/>
              </w:rPr>
              <w:t xml:space="preserve"> iznos sredstava potreban za provođenje programa</w:t>
            </w:r>
          </w:p>
        </w:tc>
        <w:tc>
          <w:tcPr>
            <w:tcW w:w="1205" w:type="dxa"/>
          </w:tcPr>
          <w:p w:rsidR="003610B1" w:rsidRPr="00676B80" w:rsidRDefault="003610B1" w:rsidP="003610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sredst</w:t>
            </w:r>
            <w:r w:rsidRPr="00676B80">
              <w:rPr>
                <w:bCs/>
                <w:sz w:val="20"/>
                <w:szCs w:val="20"/>
              </w:rPr>
              <w:t>va za plaću pomo</w:t>
            </w:r>
            <w:r>
              <w:rPr>
                <w:bCs/>
                <w:sz w:val="20"/>
                <w:szCs w:val="20"/>
              </w:rPr>
              <w:t>ćnika u nastavi (ugovor o radu,)</w:t>
            </w:r>
          </w:p>
        </w:tc>
        <w:tc>
          <w:tcPr>
            <w:tcW w:w="1105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25" w:type="dxa"/>
          </w:tcPr>
          <w:p w:rsidR="003610B1" w:rsidRPr="00D34D10" w:rsidRDefault="00D34D10" w:rsidP="005E1CAA">
            <w:pPr>
              <w:jc w:val="both"/>
              <w:rPr>
                <w:sz w:val="20"/>
                <w:szCs w:val="20"/>
              </w:rPr>
            </w:pPr>
            <w:r w:rsidRPr="00D34D10">
              <w:rPr>
                <w:sz w:val="20"/>
                <w:szCs w:val="20"/>
              </w:rPr>
              <w:t>102.500</w:t>
            </w:r>
          </w:p>
        </w:tc>
        <w:tc>
          <w:tcPr>
            <w:tcW w:w="1119" w:type="dxa"/>
          </w:tcPr>
          <w:p w:rsidR="003610B1" w:rsidRPr="002F097C" w:rsidRDefault="00D34D10" w:rsidP="005E1C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102.500</w:t>
            </w:r>
          </w:p>
        </w:tc>
        <w:tc>
          <w:tcPr>
            <w:tcW w:w="1205" w:type="dxa"/>
          </w:tcPr>
          <w:p w:rsidR="003610B1" w:rsidRPr="002F097C" w:rsidRDefault="00D34D10" w:rsidP="005E1C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66.016,45</w:t>
            </w:r>
          </w:p>
        </w:tc>
      </w:tr>
    </w:tbl>
    <w:p w:rsidR="00EA3DB9" w:rsidRDefault="00C05A46" w:rsidP="003610B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EA3DB9" w:rsidRDefault="00EA3DB9" w:rsidP="003610B1">
      <w:pPr>
        <w:jc w:val="both"/>
        <w:rPr>
          <w:sz w:val="20"/>
          <w:szCs w:val="20"/>
        </w:rPr>
      </w:pPr>
    </w:p>
    <w:p w:rsidR="00C05A46" w:rsidRPr="00347B7F" w:rsidRDefault="00263B1C" w:rsidP="00263B1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A3DB9">
        <w:rPr>
          <w:sz w:val="20"/>
          <w:szCs w:val="20"/>
        </w:rPr>
        <w:t xml:space="preserve">U Brezovici, </w:t>
      </w:r>
      <w:r>
        <w:rPr>
          <w:sz w:val="20"/>
          <w:szCs w:val="20"/>
        </w:rPr>
        <w:t>15.07</w:t>
      </w:r>
      <w:r w:rsidR="00EA3DB9">
        <w:rPr>
          <w:sz w:val="20"/>
          <w:szCs w:val="20"/>
        </w:rPr>
        <w:t>.2025.</w:t>
      </w:r>
      <w:r w:rsidR="00EA3DB9">
        <w:rPr>
          <w:sz w:val="20"/>
          <w:szCs w:val="20"/>
        </w:rPr>
        <w:tab/>
      </w:r>
      <w:r w:rsidR="00EA3DB9">
        <w:rPr>
          <w:sz w:val="20"/>
          <w:szCs w:val="20"/>
        </w:rPr>
        <w:tab/>
      </w:r>
      <w:r w:rsidR="00EA3DB9">
        <w:rPr>
          <w:sz w:val="20"/>
          <w:szCs w:val="20"/>
        </w:rPr>
        <w:tab/>
      </w:r>
      <w:r w:rsidR="00EA3DB9">
        <w:rPr>
          <w:sz w:val="20"/>
          <w:szCs w:val="20"/>
        </w:rPr>
        <w:tab/>
      </w:r>
      <w:r w:rsidR="00EA3DB9">
        <w:rPr>
          <w:sz w:val="20"/>
          <w:szCs w:val="20"/>
        </w:rPr>
        <w:tab/>
      </w:r>
      <w:bookmarkStart w:id="0" w:name="_GoBack"/>
      <w:bookmarkEnd w:id="0"/>
      <w:r w:rsidR="00EA3DB9">
        <w:rPr>
          <w:sz w:val="20"/>
          <w:szCs w:val="20"/>
        </w:rPr>
        <w:tab/>
      </w:r>
    </w:p>
    <w:sectPr w:rsidR="00C05A46" w:rsidRPr="00347B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B1" w:rsidRDefault="00800CB1" w:rsidP="00BA72BA">
      <w:r>
        <w:separator/>
      </w:r>
    </w:p>
  </w:endnote>
  <w:endnote w:type="continuationSeparator" w:id="0">
    <w:p w:rsidR="00800CB1" w:rsidRDefault="00800CB1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B1" w:rsidRDefault="00800CB1" w:rsidP="00BA72BA">
      <w:r>
        <w:separator/>
      </w:r>
    </w:p>
  </w:footnote>
  <w:footnote w:type="continuationSeparator" w:id="0">
    <w:p w:rsidR="00800CB1" w:rsidRDefault="00800CB1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2B5643E8"/>
    <w:multiLevelType w:val="hybridMultilevel"/>
    <w:tmpl w:val="E79CDF6E"/>
    <w:lvl w:ilvl="0" w:tplc="4AA034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F49C1"/>
    <w:multiLevelType w:val="hybridMultilevel"/>
    <w:tmpl w:val="9864B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A0FD2"/>
    <w:multiLevelType w:val="hybridMultilevel"/>
    <w:tmpl w:val="DE3C5124"/>
    <w:lvl w:ilvl="0" w:tplc="0550456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852A58"/>
    <w:multiLevelType w:val="hybridMultilevel"/>
    <w:tmpl w:val="78CA58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2BA"/>
    <w:rsid w:val="00003701"/>
    <w:rsid w:val="000078B7"/>
    <w:rsid w:val="00012905"/>
    <w:rsid w:val="0001602D"/>
    <w:rsid w:val="00023887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674DB"/>
    <w:rsid w:val="00071BBD"/>
    <w:rsid w:val="00075B9C"/>
    <w:rsid w:val="00086FF4"/>
    <w:rsid w:val="000879F9"/>
    <w:rsid w:val="00091411"/>
    <w:rsid w:val="00091CC6"/>
    <w:rsid w:val="00091FB7"/>
    <w:rsid w:val="00093B4A"/>
    <w:rsid w:val="000A3025"/>
    <w:rsid w:val="000A3F7F"/>
    <w:rsid w:val="000B074C"/>
    <w:rsid w:val="000B24C3"/>
    <w:rsid w:val="000B784F"/>
    <w:rsid w:val="000C0123"/>
    <w:rsid w:val="000C066C"/>
    <w:rsid w:val="000D5024"/>
    <w:rsid w:val="000F5781"/>
    <w:rsid w:val="00101D61"/>
    <w:rsid w:val="00106F31"/>
    <w:rsid w:val="00121A1E"/>
    <w:rsid w:val="0012294A"/>
    <w:rsid w:val="00127F0B"/>
    <w:rsid w:val="00130BE0"/>
    <w:rsid w:val="00135796"/>
    <w:rsid w:val="00146E73"/>
    <w:rsid w:val="00155E67"/>
    <w:rsid w:val="00164C8C"/>
    <w:rsid w:val="00166DBF"/>
    <w:rsid w:val="00167400"/>
    <w:rsid w:val="00193CB5"/>
    <w:rsid w:val="00194560"/>
    <w:rsid w:val="0019590A"/>
    <w:rsid w:val="001A1C50"/>
    <w:rsid w:val="001C3B23"/>
    <w:rsid w:val="001F5238"/>
    <w:rsid w:val="0022187D"/>
    <w:rsid w:val="00226AF3"/>
    <w:rsid w:val="0023586D"/>
    <w:rsid w:val="00237629"/>
    <w:rsid w:val="0023764D"/>
    <w:rsid w:val="0024472E"/>
    <w:rsid w:val="00250BD4"/>
    <w:rsid w:val="00260D37"/>
    <w:rsid w:val="0026240A"/>
    <w:rsid w:val="00263B1C"/>
    <w:rsid w:val="00263E9F"/>
    <w:rsid w:val="0028135B"/>
    <w:rsid w:val="00297CF4"/>
    <w:rsid w:val="002A08D6"/>
    <w:rsid w:val="002A2D53"/>
    <w:rsid w:val="002A6F58"/>
    <w:rsid w:val="002B0696"/>
    <w:rsid w:val="002B0DC0"/>
    <w:rsid w:val="002B2940"/>
    <w:rsid w:val="002B2BA8"/>
    <w:rsid w:val="002B3E03"/>
    <w:rsid w:val="002D1D0C"/>
    <w:rsid w:val="002D4936"/>
    <w:rsid w:val="002F097C"/>
    <w:rsid w:val="002F7168"/>
    <w:rsid w:val="0031140A"/>
    <w:rsid w:val="0031502D"/>
    <w:rsid w:val="0032131F"/>
    <w:rsid w:val="00340070"/>
    <w:rsid w:val="00347B7F"/>
    <w:rsid w:val="00356CE8"/>
    <w:rsid w:val="00361046"/>
    <w:rsid w:val="003610B1"/>
    <w:rsid w:val="00361167"/>
    <w:rsid w:val="003702F9"/>
    <w:rsid w:val="00370886"/>
    <w:rsid w:val="00393D3C"/>
    <w:rsid w:val="003A322E"/>
    <w:rsid w:val="003A4434"/>
    <w:rsid w:val="003D4C82"/>
    <w:rsid w:val="003E039D"/>
    <w:rsid w:val="003E4786"/>
    <w:rsid w:val="003F5520"/>
    <w:rsid w:val="003F63B9"/>
    <w:rsid w:val="003F77CA"/>
    <w:rsid w:val="00401D59"/>
    <w:rsid w:val="00407DE1"/>
    <w:rsid w:val="00411664"/>
    <w:rsid w:val="00413134"/>
    <w:rsid w:val="004139CB"/>
    <w:rsid w:val="0042738D"/>
    <w:rsid w:val="0042744F"/>
    <w:rsid w:val="004320D1"/>
    <w:rsid w:val="00434D5C"/>
    <w:rsid w:val="00436297"/>
    <w:rsid w:val="004415D2"/>
    <w:rsid w:val="004476B9"/>
    <w:rsid w:val="00450A9C"/>
    <w:rsid w:val="00451A45"/>
    <w:rsid w:val="00455BB2"/>
    <w:rsid w:val="00460E13"/>
    <w:rsid w:val="004615BC"/>
    <w:rsid w:val="00464FB5"/>
    <w:rsid w:val="00467645"/>
    <w:rsid w:val="00485B83"/>
    <w:rsid w:val="004B1F77"/>
    <w:rsid w:val="004C3B68"/>
    <w:rsid w:val="004C534D"/>
    <w:rsid w:val="004C61D1"/>
    <w:rsid w:val="004C6DA1"/>
    <w:rsid w:val="004C6F3A"/>
    <w:rsid w:val="004D07AA"/>
    <w:rsid w:val="004D25F4"/>
    <w:rsid w:val="004D44C3"/>
    <w:rsid w:val="004E1B02"/>
    <w:rsid w:val="004F1865"/>
    <w:rsid w:val="004F4CF3"/>
    <w:rsid w:val="005026B1"/>
    <w:rsid w:val="00510A52"/>
    <w:rsid w:val="00542A66"/>
    <w:rsid w:val="005519D1"/>
    <w:rsid w:val="00553DBE"/>
    <w:rsid w:val="00560B6B"/>
    <w:rsid w:val="00561C2F"/>
    <w:rsid w:val="005625D7"/>
    <w:rsid w:val="0056435D"/>
    <w:rsid w:val="005654FD"/>
    <w:rsid w:val="00565AA8"/>
    <w:rsid w:val="005810F7"/>
    <w:rsid w:val="00584B31"/>
    <w:rsid w:val="00585307"/>
    <w:rsid w:val="005A5FD8"/>
    <w:rsid w:val="005A66DE"/>
    <w:rsid w:val="005C38FB"/>
    <w:rsid w:val="005D5F06"/>
    <w:rsid w:val="005E2FCB"/>
    <w:rsid w:val="005F46AE"/>
    <w:rsid w:val="006056C3"/>
    <w:rsid w:val="006063B0"/>
    <w:rsid w:val="00624AD4"/>
    <w:rsid w:val="00626EF6"/>
    <w:rsid w:val="006451DA"/>
    <w:rsid w:val="00645DBE"/>
    <w:rsid w:val="00645EF4"/>
    <w:rsid w:val="00655B59"/>
    <w:rsid w:val="006627CB"/>
    <w:rsid w:val="006708E3"/>
    <w:rsid w:val="006744B3"/>
    <w:rsid w:val="00675644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D5B59"/>
    <w:rsid w:val="006E0EA1"/>
    <w:rsid w:val="006F0533"/>
    <w:rsid w:val="006F07D0"/>
    <w:rsid w:val="006F0D21"/>
    <w:rsid w:val="006F17B7"/>
    <w:rsid w:val="006F23B9"/>
    <w:rsid w:val="0070283F"/>
    <w:rsid w:val="00703729"/>
    <w:rsid w:val="007058AA"/>
    <w:rsid w:val="00706A52"/>
    <w:rsid w:val="00714092"/>
    <w:rsid w:val="007346ED"/>
    <w:rsid w:val="0074256B"/>
    <w:rsid w:val="007428D3"/>
    <w:rsid w:val="0074697F"/>
    <w:rsid w:val="00751167"/>
    <w:rsid w:val="0075135F"/>
    <w:rsid w:val="0075281E"/>
    <w:rsid w:val="007540D9"/>
    <w:rsid w:val="00762972"/>
    <w:rsid w:val="00765F51"/>
    <w:rsid w:val="00770C34"/>
    <w:rsid w:val="00770D5D"/>
    <w:rsid w:val="007710EC"/>
    <w:rsid w:val="007804E7"/>
    <w:rsid w:val="00784F02"/>
    <w:rsid w:val="00785763"/>
    <w:rsid w:val="00786CB0"/>
    <w:rsid w:val="00793932"/>
    <w:rsid w:val="007A0EBD"/>
    <w:rsid w:val="007B0374"/>
    <w:rsid w:val="007B2A13"/>
    <w:rsid w:val="007C2CA3"/>
    <w:rsid w:val="007D0A2B"/>
    <w:rsid w:val="007E0936"/>
    <w:rsid w:val="007E15C0"/>
    <w:rsid w:val="007E427A"/>
    <w:rsid w:val="007E4D93"/>
    <w:rsid w:val="007E5227"/>
    <w:rsid w:val="007F3EBE"/>
    <w:rsid w:val="007F46DE"/>
    <w:rsid w:val="00800CB1"/>
    <w:rsid w:val="008044A7"/>
    <w:rsid w:val="00804C8D"/>
    <w:rsid w:val="00805AD9"/>
    <w:rsid w:val="00816E77"/>
    <w:rsid w:val="00816F37"/>
    <w:rsid w:val="008226A3"/>
    <w:rsid w:val="0082675B"/>
    <w:rsid w:val="00840E05"/>
    <w:rsid w:val="00870E82"/>
    <w:rsid w:val="008716E8"/>
    <w:rsid w:val="0088783E"/>
    <w:rsid w:val="00891915"/>
    <w:rsid w:val="00891B27"/>
    <w:rsid w:val="008A07E1"/>
    <w:rsid w:val="008A6EC4"/>
    <w:rsid w:val="008B01DE"/>
    <w:rsid w:val="008B67EF"/>
    <w:rsid w:val="008D3EAB"/>
    <w:rsid w:val="008E1807"/>
    <w:rsid w:val="008E79AA"/>
    <w:rsid w:val="008F723C"/>
    <w:rsid w:val="00900BA5"/>
    <w:rsid w:val="00901753"/>
    <w:rsid w:val="00902BB9"/>
    <w:rsid w:val="00903D73"/>
    <w:rsid w:val="00906CCD"/>
    <w:rsid w:val="009123C0"/>
    <w:rsid w:val="009221E4"/>
    <w:rsid w:val="00924841"/>
    <w:rsid w:val="00936312"/>
    <w:rsid w:val="00936F43"/>
    <w:rsid w:val="0094210B"/>
    <w:rsid w:val="00942945"/>
    <w:rsid w:val="009445BE"/>
    <w:rsid w:val="00946A9F"/>
    <w:rsid w:val="00957CEE"/>
    <w:rsid w:val="00963213"/>
    <w:rsid w:val="009638AC"/>
    <w:rsid w:val="00965906"/>
    <w:rsid w:val="009714B1"/>
    <w:rsid w:val="00976773"/>
    <w:rsid w:val="00985169"/>
    <w:rsid w:val="00993EC2"/>
    <w:rsid w:val="009A3284"/>
    <w:rsid w:val="009A631D"/>
    <w:rsid w:val="009A7446"/>
    <w:rsid w:val="009C6D0F"/>
    <w:rsid w:val="009D794F"/>
    <w:rsid w:val="009E350E"/>
    <w:rsid w:val="009E583F"/>
    <w:rsid w:val="009E59BF"/>
    <w:rsid w:val="009E6D2E"/>
    <w:rsid w:val="009F750F"/>
    <w:rsid w:val="009F77C7"/>
    <w:rsid w:val="00A1173C"/>
    <w:rsid w:val="00A119BD"/>
    <w:rsid w:val="00A13A1E"/>
    <w:rsid w:val="00A2070D"/>
    <w:rsid w:val="00A20BC4"/>
    <w:rsid w:val="00A21C3D"/>
    <w:rsid w:val="00A2232D"/>
    <w:rsid w:val="00A25309"/>
    <w:rsid w:val="00A25CAC"/>
    <w:rsid w:val="00A3035A"/>
    <w:rsid w:val="00A33376"/>
    <w:rsid w:val="00A3568F"/>
    <w:rsid w:val="00A379A3"/>
    <w:rsid w:val="00A44967"/>
    <w:rsid w:val="00A57090"/>
    <w:rsid w:val="00A577D3"/>
    <w:rsid w:val="00A57DC0"/>
    <w:rsid w:val="00A73999"/>
    <w:rsid w:val="00A80AC0"/>
    <w:rsid w:val="00AA3861"/>
    <w:rsid w:val="00AA4745"/>
    <w:rsid w:val="00AA7A54"/>
    <w:rsid w:val="00AB4234"/>
    <w:rsid w:val="00AB465E"/>
    <w:rsid w:val="00AC3827"/>
    <w:rsid w:val="00AC7576"/>
    <w:rsid w:val="00AD2726"/>
    <w:rsid w:val="00AD37C7"/>
    <w:rsid w:val="00AD5187"/>
    <w:rsid w:val="00AE067A"/>
    <w:rsid w:val="00AE2D6D"/>
    <w:rsid w:val="00AE41D2"/>
    <w:rsid w:val="00AF4273"/>
    <w:rsid w:val="00B05C92"/>
    <w:rsid w:val="00B138BC"/>
    <w:rsid w:val="00B13D8F"/>
    <w:rsid w:val="00B26EB4"/>
    <w:rsid w:val="00B30381"/>
    <w:rsid w:val="00B32F2C"/>
    <w:rsid w:val="00B347B8"/>
    <w:rsid w:val="00B51DBA"/>
    <w:rsid w:val="00B54225"/>
    <w:rsid w:val="00B55665"/>
    <w:rsid w:val="00B5717B"/>
    <w:rsid w:val="00B73FF3"/>
    <w:rsid w:val="00B7545D"/>
    <w:rsid w:val="00B8137D"/>
    <w:rsid w:val="00B8269F"/>
    <w:rsid w:val="00BA21AB"/>
    <w:rsid w:val="00BA72BA"/>
    <w:rsid w:val="00BC656A"/>
    <w:rsid w:val="00BE7D95"/>
    <w:rsid w:val="00BF071F"/>
    <w:rsid w:val="00C01AEF"/>
    <w:rsid w:val="00C05A46"/>
    <w:rsid w:val="00C24A6A"/>
    <w:rsid w:val="00C307D0"/>
    <w:rsid w:val="00C32728"/>
    <w:rsid w:val="00C34F06"/>
    <w:rsid w:val="00C51940"/>
    <w:rsid w:val="00C55465"/>
    <w:rsid w:val="00C6478F"/>
    <w:rsid w:val="00C67B83"/>
    <w:rsid w:val="00C71940"/>
    <w:rsid w:val="00C772A8"/>
    <w:rsid w:val="00C777B5"/>
    <w:rsid w:val="00C82330"/>
    <w:rsid w:val="00C835E3"/>
    <w:rsid w:val="00C86A15"/>
    <w:rsid w:val="00C91521"/>
    <w:rsid w:val="00C91DC7"/>
    <w:rsid w:val="00CA0956"/>
    <w:rsid w:val="00CB1AA2"/>
    <w:rsid w:val="00CB1B2B"/>
    <w:rsid w:val="00CC160B"/>
    <w:rsid w:val="00CC161C"/>
    <w:rsid w:val="00CC31D9"/>
    <w:rsid w:val="00CD29AE"/>
    <w:rsid w:val="00CF0604"/>
    <w:rsid w:val="00CF0B6B"/>
    <w:rsid w:val="00CF56CD"/>
    <w:rsid w:val="00D14092"/>
    <w:rsid w:val="00D25994"/>
    <w:rsid w:val="00D26023"/>
    <w:rsid w:val="00D33742"/>
    <w:rsid w:val="00D34D10"/>
    <w:rsid w:val="00D37756"/>
    <w:rsid w:val="00D41949"/>
    <w:rsid w:val="00D41C08"/>
    <w:rsid w:val="00D45939"/>
    <w:rsid w:val="00D5094F"/>
    <w:rsid w:val="00D520A0"/>
    <w:rsid w:val="00D714FB"/>
    <w:rsid w:val="00DA0540"/>
    <w:rsid w:val="00DA255B"/>
    <w:rsid w:val="00DB4265"/>
    <w:rsid w:val="00DB6550"/>
    <w:rsid w:val="00DC19AC"/>
    <w:rsid w:val="00DD719C"/>
    <w:rsid w:val="00DD789B"/>
    <w:rsid w:val="00DE0CB2"/>
    <w:rsid w:val="00DE1AFB"/>
    <w:rsid w:val="00DE2F41"/>
    <w:rsid w:val="00DF0B7B"/>
    <w:rsid w:val="00DF2BD4"/>
    <w:rsid w:val="00DF3C83"/>
    <w:rsid w:val="00DF63E4"/>
    <w:rsid w:val="00E030B5"/>
    <w:rsid w:val="00E0549A"/>
    <w:rsid w:val="00E12D85"/>
    <w:rsid w:val="00E138C9"/>
    <w:rsid w:val="00E278A1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A3DB9"/>
    <w:rsid w:val="00EC3B65"/>
    <w:rsid w:val="00ED2E25"/>
    <w:rsid w:val="00EE2B47"/>
    <w:rsid w:val="00EE6CDC"/>
    <w:rsid w:val="00EF1B03"/>
    <w:rsid w:val="00F077B4"/>
    <w:rsid w:val="00F07DBE"/>
    <w:rsid w:val="00F10290"/>
    <w:rsid w:val="00F1669A"/>
    <w:rsid w:val="00F211D0"/>
    <w:rsid w:val="00F2199A"/>
    <w:rsid w:val="00F26FE4"/>
    <w:rsid w:val="00F3060E"/>
    <w:rsid w:val="00F30ABA"/>
    <w:rsid w:val="00F35F81"/>
    <w:rsid w:val="00F37A4E"/>
    <w:rsid w:val="00F411E7"/>
    <w:rsid w:val="00F465DE"/>
    <w:rsid w:val="00F61D68"/>
    <w:rsid w:val="00F625DC"/>
    <w:rsid w:val="00F64674"/>
    <w:rsid w:val="00F77D5E"/>
    <w:rsid w:val="00F83CB8"/>
    <w:rsid w:val="00F8441C"/>
    <w:rsid w:val="00F94AB7"/>
    <w:rsid w:val="00F959F2"/>
    <w:rsid w:val="00FA0150"/>
    <w:rsid w:val="00FA7544"/>
    <w:rsid w:val="00FB0C0C"/>
    <w:rsid w:val="00FD03F7"/>
    <w:rsid w:val="00FD0D72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17BF"/>
  <w15:docId w15:val="{6EE05E88-C54C-4142-B177-99446AEF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Bezproreda">
    <w:name w:val="No Spacing"/>
    <w:uiPriority w:val="1"/>
    <w:qFormat/>
    <w:rsid w:val="00912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01F06-C6C2-4A97-AC26-E87A7FF0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Kuterovac Cindrić</dc:creator>
  <cp:lastModifiedBy>Windows korisnik</cp:lastModifiedBy>
  <cp:revision>25</cp:revision>
  <cp:lastPrinted>2022-11-02T12:32:00Z</cp:lastPrinted>
  <dcterms:created xsi:type="dcterms:W3CDTF">2022-10-28T12:05:00Z</dcterms:created>
  <dcterms:modified xsi:type="dcterms:W3CDTF">2025-07-31T07:26:00Z</dcterms:modified>
</cp:coreProperties>
</file>